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2" w:rsidRDefault="00461862" w:rsidP="00461862">
      <w:pPr>
        <w:jc w:val="center"/>
        <w:rPr>
          <w:b/>
          <w:sz w:val="28"/>
        </w:rPr>
      </w:pPr>
      <w:r>
        <w:rPr>
          <w:b/>
          <w:sz w:val="28"/>
        </w:rPr>
        <w:t>Техническое задание</w:t>
      </w:r>
    </w:p>
    <w:p w:rsidR="00461862" w:rsidRDefault="00461862" w:rsidP="00461862">
      <w:pPr>
        <w:keepNext/>
        <w:widowControl w:val="0"/>
        <w:suppressAutoHyphens/>
        <w:spacing w:before="120"/>
        <w:ind w:firstLine="708"/>
        <w:jc w:val="center"/>
        <w:outlineLvl w:val="0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Общие положения </w:t>
      </w:r>
    </w:p>
    <w:p w:rsidR="00461862" w:rsidRDefault="00461862" w:rsidP="00461862">
      <w:pPr>
        <w:keepNext/>
        <w:widowControl w:val="0"/>
        <w:suppressAutoHyphens/>
        <w:spacing w:before="120"/>
        <w:ind w:firstLine="708"/>
        <w:jc w:val="center"/>
        <w:outlineLvl w:val="0"/>
        <w:rPr>
          <w:szCs w:val="28"/>
          <w:lang w:eastAsia="x-none"/>
        </w:rPr>
      </w:pPr>
    </w:p>
    <w:p w:rsidR="00461862" w:rsidRDefault="00461862" w:rsidP="00461862">
      <w:pPr>
        <w:ind w:firstLine="440"/>
      </w:pPr>
      <w:r>
        <w:t>Исполнитель осуществляет ремонт, техническую поддержку и обслуживание вычислительной техники (персональные компьютеры, серверы, МФУ, принтеры, копиры, роутеры, источники бесперебойного питания), проекторов и линии ЛВС интернет, далее – Оборудование, указанные в Приложение №1 к настоящему Техническому заданию и в соответствии с Приложением №2 к настоящему Техническому заданию.</w:t>
      </w:r>
    </w:p>
    <w:p w:rsidR="00461862" w:rsidRDefault="00461862" w:rsidP="00461862">
      <w:pPr>
        <w:ind w:firstLine="440"/>
      </w:pPr>
      <w:r>
        <w:t>Необходимо обеспечить ремонт и техническую поддержку Оборудования Заказчика (с 09:00 до 18:00 часов по московскому времени, по рабочим дням), а также работу горячей линии в режиме 24 часа в сутки, 7 дней в неделю. Прием и выдача Исполнителем ремонтируемой техники должны осуществляться по адресу: г. Москва, ул. Погодинская, дом 10 стр. 1.</w:t>
      </w:r>
    </w:p>
    <w:p w:rsidR="00461862" w:rsidRDefault="00461862" w:rsidP="00461862">
      <w:pPr>
        <w:ind w:firstLine="440"/>
      </w:pPr>
      <w:r>
        <w:t>Удаленный доступ Исполнителя к сетям и Оборудованию Заказчика запрещен.</w:t>
      </w:r>
    </w:p>
    <w:p w:rsidR="00461862" w:rsidRDefault="00461862" w:rsidP="00461862">
      <w:pPr>
        <w:ind w:firstLine="440"/>
      </w:pPr>
    </w:p>
    <w:p w:rsidR="00461862" w:rsidRDefault="00461862" w:rsidP="00461862">
      <w:pPr>
        <w:keepNext/>
        <w:numPr>
          <w:ilvl w:val="0"/>
          <w:numId w:val="1"/>
        </w:numPr>
        <w:spacing w:after="200" w:line="276" w:lineRule="auto"/>
        <w:jc w:val="center"/>
        <w:outlineLvl w:val="1"/>
        <w:rPr>
          <w:rFonts w:eastAsia="MS Mincho"/>
          <w:b/>
          <w:iCs/>
        </w:rPr>
      </w:pPr>
      <w:r>
        <w:rPr>
          <w:rFonts w:eastAsia="MS Mincho"/>
          <w:b/>
          <w:iCs/>
        </w:rPr>
        <w:t>Цель, задачи мероприятий оказания услуг</w:t>
      </w:r>
    </w:p>
    <w:p w:rsidR="00461862" w:rsidRDefault="00461862" w:rsidP="00461862">
      <w:pPr>
        <w:ind w:right="-102" w:firstLine="426"/>
      </w:pPr>
      <w:r>
        <w:t>Цель оказания услуг – бесперебойная работа Оборудования на объектах Заказчика.</w:t>
      </w:r>
    </w:p>
    <w:p w:rsidR="00461862" w:rsidRDefault="00461862" w:rsidP="00461862">
      <w:pPr>
        <w:ind w:right="-102" w:firstLine="426"/>
      </w:pPr>
      <w:r>
        <w:t>В ходе оказания услуг по сервисному обслуживанию и ремонту Оборудования  Исполнитель должен будет решать следующие задачи:</w:t>
      </w:r>
    </w:p>
    <w:p w:rsidR="00461862" w:rsidRDefault="00461862" w:rsidP="00461862">
      <w:pPr>
        <w:numPr>
          <w:ilvl w:val="0"/>
          <w:numId w:val="2"/>
        </w:numPr>
        <w:spacing w:after="200" w:line="276" w:lineRule="auto"/>
        <w:ind w:left="0" w:right="-102" w:firstLine="426"/>
        <w:jc w:val="left"/>
      </w:pPr>
      <w:r>
        <w:t>обеспечивать бесперебойную работу Оборудования Заказчика;</w:t>
      </w:r>
    </w:p>
    <w:p w:rsidR="00461862" w:rsidRDefault="00461862" w:rsidP="00461862">
      <w:pPr>
        <w:numPr>
          <w:ilvl w:val="0"/>
          <w:numId w:val="2"/>
        </w:numPr>
        <w:spacing w:after="200" w:line="276" w:lineRule="auto"/>
        <w:ind w:left="0" w:right="-102" w:firstLine="426"/>
        <w:jc w:val="left"/>
      </w:pPr>
      <w:r>
        <w:t>осуществлять мероприятия, направленные на оптимизацию услуги, с целью наиболее рационального использования Заказчиком Оборудования и предотвращения сбоев в работе подразделений Заказчика.</w:t>
      </w:r>
    </w:p>
    <w:p w:rsidR="00461862" w:rsidRDefault="00461862" w:rsidP="00461862">
      <w:pPr>
        <w:keepNext/>
        <w:numPr>
          <w:ilvl w:val="0"/>
          <w:numId w:val="1"/>
        </w:numPr>
        <w:spacing w:after="200" w:line="276" w:lineRule="auto"/>
        <w:jc w:val="center"/>
        <w:outlineLvl w:val="1"/>
        <w:rPr>
          <w:rFonts w:eastAsia="MS Mincho"/>
          <w:b/>
          <w:iCs/>
        </w:rPr>
      </w:pPr>
      <w:r>
        <w:rPr>
          <w:rFonts w:eastAsia="MS Mincho"/>
          <w:b/>
          <w:iCs/>
        </w:rPr>
        <w:t>Перечень мероприятий оказания услуг</w:t>
      </w:r>
    </w:p>
    <w:p w:rsidR="00461862" w:rsidRDefault="00461862" w:rsidP="00461862">
      <w:pPr>
        <w:ind w:right="-102" w:firstLine="426"/>
      </w:pPr>
      <w:r>
        <w:t xml:space="preserve">Исполнитель оказывает Услуги по техническому обслуживанию и ремонту Оборудования, указанного в </w:t>
      </w:r>
      <w:r>
        <w:rPr>
          <w:bCs/>
        </w:rPr>
        <w:t>Перечне средств техники, подлежащих обслуживанию (</w:t>
      </w:r>
      <w:r>
        <w:t>Приложение № 1 к Техническому заданию).</w:t>
      </w:r>
    </w:p>
    <w:p w:rsidR="00461862" w:rsidRDefault="00461862" w:rsidP="00461862">
      <w:pPr>
        <w:ind w:left="180" w:right="-102" w:firstLine="246"/>
      </w:pPr>
      <w:r>
        <w:t>Состав мероприятий оказания услуг:</w:t>
      </w:r>
    </w:p>
    <w:p w:rsidR="00461862" w:rsidRDefault="00461862" w:rsidP="00461862">
      <w:pPr>
        <w:tabs>
          <w:tab w:val="left" w:pos="1014"/>
        </w:tabs>
        <w:ind w:right="17"/>
      </w:pPr>
      <w:r>
        <w:t xml:space="preserve">      -      Ремонт и техническое обслуживание офисной техники.</w:t>
      </w:r>
    </w:p>
    <w:p w:rsidR="00461862" w:rsidRDefault="00461862" w:rsidP="00461862">
      <w:pPr>
        <w:tabs>
          <w:tab w:val="left" w:pos="1014"/>
        </w:tabs>
        <w:ind w:right="17"/>
      </w:pPr>
      <w:r>
        <w:t xml:space="preserve">      -      Ремонт и техническое обслуживание локальной вычислительной сети (ЛВС).</w:t>
      </w:r>
    </w:p>
    <w:p w:rsidR="00461862" w:rsidRDefault="00461862" w:rsidP="00461862">
      <w:pPr>
        <w:ind w:firstLine="360"/>
      </w:pPr>
      <w:r>
        <w:t>-      Ремонт и техническое обслуживание системных блоков ПЭВМ.</w:t>
      </w:r>
    </w:p>
    <w:p w:rsidR="00461862" w:rsidRDefault="00461862" w:rsidP="00461862">
      <w:pPr>
        <w:ind w:firstLine="360"/>
      </w:pPr>
      <w:r>
        <w:t>-      Ремонт и техническое обслуживание мониторов.</w:t>
      </w:r>
    </w:p>
    <w:p w:rsidR="00461862" w:rsidRDefault="00461862" w:rsidP="00461862">
      <w:pPr>
        <w:ind w:firstLine="360"/>
      </w:pPr>
      <w:r>
        <w:t>-  Ремонт и техническое обслуживание источников бесперебойного питания.</w:t>
      </w:r>
      <w:r>
        <w:br/>
        <w:t xml:space="preserve">-     </w:t>
      </w:r>
      <w:proofErr w:type="spellStart"/>
      <w:r>
        <w:t>Дефектация</w:t>
      </w:r>
      <w:proofErr w:type="spellEnd"/>
      <w:r>
        <w:t xml:space="preserve"> организационной и вычислительной техники с выдачей Акта-справки.</w:t>
      </w:r>
    </w:p>
    <w:p w:rsidR="00461862" w:rsidRDefault="00461862" w:rsidP="00461862">
      <w:pPr>
        <w:ind w:firstLine="360"/>
      </w:pPr>
      <w:r>
        <w:t xml:space="preserve">-        Установка и настройка программного обеспечения. </w:t>
      </w:r>
    </w:p>
    <w:p w:rsidR="00461862" w:rsidRDefault="00461862" w:rsidP="00461862">
      <w:pPr>
        <w:ind w:firstLine="360"/>
        <w:rPr>
          <w:rFonts w:eastAsia="MS Mincho"/>
          <w:b/>
          <w:iCs/>
        </w:rPr>
      </w:pPr>
    </w:p>
    <w:p w:rsidR="00461862" w:rsidRDefault="00461862" w:rsidP="00461862">
      <w:pPr>
        <w:ind w:firstLine="360"/>
        <w:rPr>
          <w:rFonts w:eastAsia="MS Mincho"/>
          <w:b/>
          <w:iCs/>
        </w:rPr>
      </w:pPr>
    </w:p>
    <w:p w:rsidR="00461862" w:rsidRDefault="00461862" w:rsidP="00461862">
      <w:pPr>
        <w:ind w:firstLine="360"/>
        <w:rPr>
          <w:rFonts w:eastAsia="MS Mincho"/>
          <w:b/>
          <w:iCs/>
        </w:rPr>
      </w:pPr>
    </w:p>
    <w:p w:rsidR="00461862" w:rsidRDefault="00461862" w:rsidP="00461862">
      <w:pPr>
        <w:ind w:firstLine="360"/>
        <w:rPr>
          <w:rFonts w:eastAsia="MS Mincho"/>
          <w:b/>
          <w:iCs/>
        </w:rPr>
      </w:pPr>
      <w:r>
        <w:rPr>
          <w:rFonts w:eastAsia="MS Mincho"/>
          <w:b/>
          <w:iCs/>
        </w:rPr>
        <w:t>Порядок оказания услуг: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lastRenderedPageBreak/>
        <w:t>Услуги оказываются на основании плана проведения технического обслуживания и заявок ответственного представителя</w:t>
      </w:r>
      <w:r>
        <w:rPr>
          <w:i/>
          <w:iCs/>
        </w:rPr>
        <w:t xml:space="preserve"> </w:t>
      </w:r>
      <w:r>
        <w:rPr>
          <w:iCs/>
        </w:rPr>
        <w:t xml:space="preserve">Заказчика, либо по инициативе Исполнителя по согласованию с Заказчиком. 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>Исполнитель получает заявки и заносит в учетный журнал ответственного представителя Заказчика сведения о предоставленных  ранее услугах, по месту нахождения ответственного представителя Заказчика по адресу: г. Москва, ул. Погодинская, дом 10стр. 1 ежедневно по рабочим дням с 16:00 до 17:00 часов.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>Место проведения ремонта и технического обслуживания определяется на основании заявки Заказчика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>В случае невозможности произведения ремонта по месту нахождения оборудования, по согласованию с Заказчиком, осуществляется его доставка в Сервисный центр Исполнителя.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>Доставка Оборудования в сервисный центр и обратно осуществляется силами и за счет Исполнителя.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>Стоимость услуг по ремонту Оборудования входит в стоимость  контракта.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 xml:space="preserve">Исполнитель   обязан </w:t>
      </w:r>
      <w:bookmarkStart w:id="0" w:name="_GoBack"/>
      <w:bookmarkEnd w:id="0"/>
      <w:r>
        <w:rPr>
          <w:iCs/>
        </w:rPr>
        <w:t>обеспечивать Оборудование запасными частями, деталями и узлами.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1080"/>
        </w:tabs>
        <w:ind w:left="0" w:firstLine="360"/>
        <w:contextualSpacing/>
        <w:jc w:val="left"/>
        <w:outlineLvl w:val="1"/>
        <w:rPr>
          <w:rFonts w:eastAsia="MS Mincho"/>
          <w:iCs/>
        </w:rPr>
      </w:pPr>
      <w:r>
        <w:rPr>
          <w:iCs/>
        </w:rPr>
        <w:t xml:space="preserve">Исполнитель предоставляет гарантии качества на все услуги в соответствии с контрактом в течение 12 месяцев после завершения срока действия контракта. В случае выявления Заказчиком (ответственным представителем Заказчика) недостатков Исполнитель обязуется своими силами и за свой счет устранить выявленные недостатки в период указанного гарантийного срока. Объем и срок предоставления гарантий качества на запасные части должны устанавливаться в соответствии с гарантийными обязательствами производителей. </w:t>
      </w:r>
    </w:p>
    <w:p w:rsidR="00461862" w:rsidRDefault="00461862" w:rsidP="00461862">
      <w:pPr>
        <w:keepNext/>
        <w:tabs>
          <w:tab w:val="left" w:pos="1080"/>
        </w:tabs>
        <w:ind w:left="360"/>
        <w:contextualSpacing/>
        <w:outlineLvl w:val="1"/>
        <w:rPr>
          <w:rFonts w:eastAsia="MS Mincho"/>
          <w:iCs/>
        </w:rPr>
      </w:pPr>
    </w:p>
    <w:p w:rsidR="00461862" w:rsidRDefault="00461862" w:rsidP="00461862">
      <w:pPr>
        <w:keepNext/>
        <w:numPr>
          <w:ilvl w:val="0"/>
          <w:numId w:val="1"/>
        </w:numPr>
        <w:spacing w:line="276" w:lineRule="auto"/>
        <w:jc w:val="center"/>
        <w:outlineLvl w:val="1"/>
        <w:rPr>
          <w:rFonts w:eastAsia="MS Mincho"/>
          <w:b/>
          <w:iCs/>
          <w:sz w:val="16"/>
          <w:szCs w:val="16"/>
        </w:rPr>
      </w:pPr>
      <w:r>
        <w:rPr>
          <w:rFonts w:eastAsia="MS Mincho"/>
          <w:b/>
          <w:iCs/>
        </w:rPr>
        <w:t>Обеспечение материалами и оборудованием для оказания услуг.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993"/>
        </w:tabs>
        <w:ind w:left="0" w:firstLine="360"/>
        <w:jc w:val="left"/>
        <w:outlineLvl w:val="1"/>
        <w:rPr>
          <w:iCs/>
        </w:rPr>
      </w:pPr>
      <w:r>
        <w:rPr>
          <w:iCs/>
        </w:rPr>
        <w:t>Все запасные части и материалы, которые могут потребоваться для оказания настоящих услуг приобретаются за счёт Исполнителя.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993"/>
        </w:tabs>
        <w:ind w:left="0" w:firstLine="360"/>
        <w:jc w:val="left"/>
        <w:outlineLvl w:val="1"/>
        <w:rPr>
          <w:iCs/>
        </w:rPr>
      </w:pPr>
      <w:r>
        <w:rPr>
          <w:iCs/>
        </w:rPr>
        <w:t>В случае наличия  у Заказчика необходимых запасных частей и материалов, Исполнитель  оказывает услуги с их применением.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993"/>
        </w:tabs>
        <w:ind w:left="0" w:firstLine="360"/>
        <w:jc w:val="left"/>
        <w:outlineLvl w:val="1"/>
        <w:rPr>
          <w:rFonts w:eastAsia="MS Mincho"/>
          <w:iCs/>
        </w:rPr>
      </w:pPr>
      <w:r>
        <w:rPr>
          <w:iCs/>
        </w:rPr>
        <w:t>Запасные части, детали и узлы должны являться оригинальными, не восстановленными, новыми и не бывшими в употреблении. Категорически запрещается поставлять и устанавливать в Оборудование материалы с просроченным сроком годности.</w:t>
      </w:r>
    </w:p>
    <w:p w:rsidR="00461862" w:rsidRDefault="00461862" w:rsidP="00461862">
      <w:pPr>
        <w:keepNext/>
        <w:numPr>
          <w:ilvl w:val="1"/>
          <w:numId w:val="1"/>
        </w:numPr>
        <w:tabs>
          <w:tab w:val="left" w:pos="993"/>
        </w:tabs>
        <w:ind w:left="0" w:firstLine="360"/>
        <w:jc w:val="left"/>
        <w:outlineLvl w:val="1"/>
        <w:rPr>
          <w:iCs/>
        </w:rPr>
      </w:pPr>
      <w:r>
        <w:rPr>
          <w:iCs/>
        </w:rPr>
        <w:t>Запасные части, детали и узлы поставляются Исполнителем по заявке Заказчика или по мере необходимости. Замененные запасные части передаются Заказчику.</w:t>
      </w:r>
    </w:p>
    <w:p w:rsidR="00461862" w:rsidRDefault="00461862" w:rsidP="00461862">
      <w:pPr>
        <w:keepNext/>
        <w:tabs>
          <w:tab w:val="left" w:pos="993"/>
        </w:tabs>
        <w:outlineLvl w:val="1"/>
        <w:rPr>
          <w:iCs/>
        </w:rPr>
      </w:pPr>
    </w:p>
    <w:p w:rsidR="00461862" w:rsidRDefault="00461862" w:rsidP="0046186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 Требования к сервисным работам </w:t>
      </w:r>
    </w:p>
    <w:p w:rsidR="00461862" w:rsidRDefault="00461862" w:rsidP="004618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1862" w:rsidRDefault="00461862" w:rsidP="00461862">
      <w:pPr>
        <w:widowControl w:val="0"/>
        <w:autoSpaceDE w:val="0"/>
        <w:autoSpaceDN w:val="0"/>
        <w:adjustRightInd w:val="0"/>
        <w:ind w:firstLine="426"/>
      </w:pPr>
      <w:r>
        <w:t>4.1. Работы должны выполняться по плану ТО и согласно заявке от Заказчика.</w:t>
      </w:r>
    </w:p>
    <w:p w:rsidR="00461862" w:rsidRDefault="00461862" w:rsidP="00461862">
      <w:pPr>
        <w:ind w:firstLine="426"/>
      </w:pPr>
      <w:r>
        <w:t>4.2.  Ремонт и техническое обслуживание серверов, системных блоков, мониторов и источников бесперебойного питания включает в себя:</w:t>
      </w:r>
    </w:p>
    <w:p w:rsidR="00461862" w:rsidRDefault="00461862" w:rsidP="00461862">
      <w:pPr>
        <w:numPr>
          <w:ilvl w:val="0"/>
          <w:numId w:val="3"/>
        </w:numPr>
        <w:tabs>
          <w:tab w:val="num" w:pos="567"/>
        </w:tabs>
        <w:jc w:val="left"/>
      </w:pPr>
      <w:r>
        <w:t xml:space="preserve">Диагностика оборудования на наличие неисправных компонентов; </w:t>
      </w:r>
    </w:p>
    <w:p w:rsidR="00461862" w:rsidRDefault="00461862" w:rsidP="00461862">
      <w:pPr>
        <w:numPr>
          <w:ilvl w:val="0"/>
          <w:numId w:val="3"/>
        </w:numPr>
        <w:tabs>
          <w:tab w:val="num" w:pos="540"/>
          <w:tab w:val="num" w:pos="567"/>
        </w:tabs>
        <w:jc w:val="left"/>
      </w:pPr>
      <w:r>
        <w:t>Замена вышедших из строя деталей (по необходимости);</w:t>
      </w:r>
    </w:p>
    <w:p w:rsidR="00461862" w:rsidRDefault="00461862" w:rsidP="00461862">
      <w:pPr>
        <w:numPr>
          <w:ilvl w:val="0"/>
          <w:numId w:val="3"/>
        </w:numPr>
        <w:tabs>
          <w:tab w:val="num" w:pos="567"/>
        </w:tabs>
        <w:jc w:val="left"/>
      </w:pPr>
      <w:r>
        <w:t xml:space="preserve">Установка и настройка драйверов для замененных деталей (по необходимости); </w:t>
      </w:r>
    </w:p>
    <w:p w:rsidR="00461862" w:rsidRDefault="00461862" w:rsidP="00461862">
      <w:pPr>
        <w:numPr>
          <w:ilvl w:val="0"/>
          <w:numId w:val="3"/>
        </w:numPr>
        <w:tabs>
          <w:tab w:val="num" w:pos="567"/>
        </w:tabs>
        <w:jc w:val="left"/>
      </w:pPr>
      <w:r>
        <w:t>Проверка работоспособности Оборудования;</w:t>
      </w:r>
    </w:p>
    <w:p w:rsidR="00461862" w:rsidRDefault="00461862" w:rsidP="00461862">
      <w:pPr>
        <w:numPr>
          <w:ilvl w:val="0"/>
          <w:numId w:val="3"/>
        </w:numPr>
        <w:jc w:val="left"/>
      </w:pPr>
      <w:r>
        <w:t xml:space="preserve">Отладка нового оборудования; </w:t>
      </w:r>
    </w:p>
    <w:p w:rsidR="00461862" w:rsidRDefault="00461862" w:rsidP="00461862">
      <w:pPr>
        <w:numPr>
          <w:ilvl w:val="0"/>
          <w:numId w:val="3"/>
        </w:numPr>
        <w:jc w:val="left"/>
      </w:pPr>
      <w:r>
        <w:t>Профилактика;</w:t>
      </w:r>
    </w:p>
    <w:p w:rsidR="00461862" w:rsidRDefault="00461862" w:rsidP="00461862">
      <w:pPr>
        <w:numPr>
          <w:ilvl w:val="0"/>
          <w:numId w:val="3"/>
        </w:numPr>
        <w:jc w:val="left"/>
      </w:pPr>
      <w:r>
        <w:t>Удаление посторонних предметов и остатков от сломанных деталей</w:t>
      </w:r>
    </w:p>
    <w:p w:rsidR="00461862" w:rsidRDefault="00461862" w:rsidP="00461862">
      <w:pPr>
        <w:ind w:firstLine="426"/>
      </w:pPr>
      <w:r>
        <w:t>4.3. Общие требования:</w:t>
      </w:r>
    </w:p>
    <w:p w:rsidR="00461862" w:rsidRDefault="00461862" w:rsidP="00461862">
      <w:pPr>
        <w:numPr>
          <w:ilvl w:val="0"/>
          <w:numId w:val="4"/>
        </w:numPr>
        <w:jc w:val="left"/>
      </w:pPr>
      <w:r>
        <w:t xml:space="preserve">При оказании услуг Исполнитель руководствуется и обеспечивает качество технического обслуживания и ремонта организационной и вычислительной техники в соответствии с руководством по техническому обслуживанию, </w:t>
      </w:r>
      <w:r>
        <w:lastRenderedPageBreak/>
        <w:t>технической документацией фирмы-производителя данного вида организационной или вычислительной техники и другой нормативно-технической документацией.</w:t>
      </w:r>
    </w:p>
    <w:p w:rsidR="00461862" w:rsidRDefault="00461862" w:rsidP="00461862">
      <w:pPr>
        <w:numPr>
          <w:ilvl w:val="0"/>
          <w:numId w:val="4"/>
        </w:numPr>
        <w:jc w:val="left"/>
      </w:pPr>
      <w:r>
        <w:t>Исполнитель обеспечивает соответствие организационной и вычислительной техники Заказчика техническим характеристикам, заявленным фирмой-производителем, на весь срок действия  контракта.</w:t>
      </w:r>
    </w:p>
    <w:p w:rsidR="00461862" w:rsidRDefault="00461862" w:rsidP="00461862">
      <w:pPr>
        <w:numPr>
          <w:ilvl w:val="0"/>
          <w:numId w:val="4"/>
        </w:numPr>
        <w:jc w:val="left"/>
      </w:pPr>
      <w:r>
        <w:t>В ходе оказания услуг Исполнитель своевременно обеспечивает организационную и вычислительную технику всеми необходимыми запасными частями, комплектующими и расходными материалами,  включая услуги по их установке, исходя из рекомендованных производителем норм загрузки, и не допускает простоев в эксплуатации техники.</w:t>
      </w:r>
    </w:p>
    <w:p w:rsidR="00461862" w:rsidRDefault="00461862" w:rsidP="00461862">
      <w:pPr>
        <w:jc w:val="right"/>
        <w:rPr>
          <w:b/>
        </w:rPr>
      </w:pPr>
      <w:r>
        <w:rPr>
          <w:b/>
        </w:rPr>
        <w:t>Приложение № 1</w:t>
      </w:r>
    </w:p>
    <w:p w:rsidR="00461862" w:rsidRDefault="00461862" w:rsidP="00461862">
      <w:pPr>
        <w:jc w:val="right"/>
        <w:rPr>
          <w:b/>
        </w:rPr>
      </w:pPr>
      <w:r>
        <w:rPr>
          <w:b/>
        </w:rPr>
        <w:t>к Техническому заданию</w:t>
      </w:r>
    </w:p>
    <w:p w:rsidR="00461862" w:rsidRDefault="00461862" w:rsidP="00461862">
      <w:pPr>
        <w:jc w:val="center"/>
        <w:rPr>
          <w:b/>
          <w:bCs/>
          <w:sz w:val="20"/>
          <w:szCs w:val="20"/>
        </w:rPr>
      </w:pPr>
    </w:p>
    <w:p w:rsidR="00461862" w:rsidRDefault="00461862" w:rsidP="00461862">
      <w:pPr>
        <w:jc w:val="center"/>
        <w:rPr>
          <w:b/>
          <w:bCs/>
        </w:rPr>
      </w:pPr>
      <w:r>
        <w:rPr>
          <w:b/>
          <w:bCs/>
        </w:rPr>
        <w:t>Перечень оборудования подлежащего обслуживанию и ремонту</w:t>
      </w:r>
    </w:p>
    <w:p w:rsidR="00461862" w:rsidRDefault="00461862" w:rsidP="00461862">
      <w:pPr>
        <w:jc w:val="center"/>
        <w:rPr>
          <w:b/>
          <w:bCs/>
          <w:sz w:val="20"/>
          <w:szCs w:val="20"/>
        </w:rPr>
      </w:pPr>
    </w:p>
    <w:tbl>
      <w:tblPr>
        <w:tblW w:w="9600" w:type="dxa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6073"/>
        <w:gridCol w:w="1968"/>
      </w:tblGrid>
      <w:tr w:rsidR="00461862" w:rsidTr="00461862">
        <w:trPr>
          <w:trHeight w:val="2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62" w:rsidRDefault="00461862">
            <w:pPr>
              <w:tabs>
                <w:tab w:val="left" w:pos="351"/>
              </w:tabs>
              <w:spacing w:line="276" w:lineRule="auto"/>
              <w:ind w:left="-312" w:right="-13" w:hanging="6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Сервер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Автоматизированное рабочее место (АРМ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181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Слаботочные проводки шлейфов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2100 м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МФУ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szCs w:val="20"/>
                <w:highlight w:val="yellow"/>
                <w:lang w:eastAsia="en-US"/>
              </w:rPr>
            </w:pPr>
            <w:r>
              <w:rPr>
                <w:szCs w:val="20"/>
                <w:lang w:eastAsia="en-US"/>
              </w:rPr>
              <w:t>59 шт.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Принтер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szCs w:val="20"/>
                <w:highlight w:val="yellow"/>
                <w:lang w:eastAsia="en-US"/>
              </w:rPr>
            </w:pPr>
            <w:r>
              <w:rPr>
                <w:szCs w:val="20"/>
                <w:lang w:eastAsia="en-US"/>
              </w:rPr>
              <w:t>69 шт.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Проектор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 шт.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Копир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 шт.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Роутер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 шт.</w:t>
            </w:r>
          </w:p>
        </w:tc>
      </w:tr>
      <w:tr w:rsidR="00461862" w:rsidTr="00461862">
        <w:trPr>
          <w:trHeight w:val="2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 w:rsidP="00713EC6">
            <w:pPr>
              <w:numPr>
                <w:ilvl w:val="0"/>
                <w:numId w:val="5"/>
              </w:numPr>
              <w:tabs>
                <w:tab w:val="left" w:pos="351"/>
              </w:tabs>
              <w:spacing w:line="276" w:lineRule="auto"/>
              <w:ind w:right="464" w:hanging="6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Источник бесперебойного питания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150 шт.</w:t>
            </w:r>
          </w:p>
        </w:tc>
      </w:tr>
    </w:tbl>
    <w:p w:rsidR="00461862" w:rsidRDefault="00461862" w:rsidP="00461862">
      <w:pPr>
        <w:keepNext/>
        <w:jc w:val="right"/>
        <w:rPr>
          <w:b/>
        </w:rPr>
      </w:pPr>
    </w:p>
    <w:p w:rsidR="00461862" w:rsidRDefault="00461862" w:rsidP="00461862">
      <w:pPr>
        <w:ind w:firstLine="7020"/>
        <w:jc w:val="right"/>
        <w:rPr>
          <w:b/>
        </w:rPr>
      </w:pPr>
      <w:r>
        <w:rPr>
          <w:b/>
        </w:rPr>
        <w:t xml:space="preserve">Приложение №2  </w:t>
      </w:r>
    </w:p>
    <w:p w:rsidR="00461862" w:rsidRDefault="00461862" w:rsidP="00461862">
      <w:pPr>
        <w:jc w:val="right"/>
        <w:rPr>
          <w:b/>
        </w:rPr>
      </w:pPr>
      <w:r>
        <w:rPr>
          <w:b/>
        </w:rPr>
        <w:t>к Техническому заданию</w:t>
      </w:r>
    </w:p>
    <w:p w:rsidR="00461862" w:rsidRDefault="00461862" w:rsidP="00461862">
      <w:pPr>
        <w:jc w:val="right"/>
      </w:pPr>
    </w:p>
    <w:p w:rsidR="00461862" w:rsidRDefault="00461862" w:rsidP="00461862">
      <w:pPr>
        <w:jc w:val="center"/>
        <w:rPr>
          <w:b/>
        </w:rPr>
      </w:pPr>
      <w:r>
        <w:rPr>
          <w:b/>
        </w:rPr>
        <w:t>Регламент технического обслуживания ЛВС</w:t>
      </w:r>
    </w:p>
    <w:p w:rsidR="00461862" w:rsidRDefault="00461862" w:rsidP="00461862">
      <w:pPr>
        <w:jc w:val="center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6"/>
        <w:gridCol w:w="1277"/>
      </w:tblGrid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выполнения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пассивных элементов ЛВС с учетом рекомендаций стандартов </w:t>
            </w:r>
            <w:r>
              <w:rPr>
                <w:lang w:val="en-US" w:eastAsia="en-US"/>
              </w:rPr>
              <w:t>TIA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EIA</w:t>
            </w:r>
            <w:r>
              <w:rPr>
                <w:lang w:eastAsia="en-US"/>
              </w:rPr>
              <w:t>-606 и 18ОЯЕС 14763-1, включая: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и ремонтных работ по обеспечению работоспособности ЛВС, включая определение и устранение следующих неисправностей: обрыв кабеля, обрыв или замыкание отдельных проводников, нарушение электрических характеристик линии, обнаружение и снижение повышенного уровня помех. Создаваемых внешними источниками электромагнитных полей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документацию по текущей структуре постоянных компонентов ЛВС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возникновения изменени</w:t>
            </w:r>
            <w:r>
              <w:rPr>
                <w:lang w:eastAsia="en-US"/>
              </w:rPr>
              <w:lastRenderedPageBreak/>
              <w:t>й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Проведение регламентных работ по ЛВС, в том числе: визуальный осмотр и чистка корпусов информационных разъемов, оборотных сторон кроссовых панелей, передних сторон кроссовых блоков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Перекоммутация</w:t>
            </w:r>
            <w:proofErr w:type="spellEnd"/>
            <w:r>
              <w:rPr>
                <w:lang w:eastAsia="en-US"/>
              </w:rPr>
              <w:t xml:space="preserve"> шнуров и перемычек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и ремонт силовой и слаботочной электрической части ЛВС с учетом требований ПУЭ и рекомендаций стандарта </w:t>
            </w:r>
            <w:r>
              <w:rPr>
                <w:lang w:val="en-US" w:eastAsia="en-US"/>
              </w:rPr>
              <w:t>NIA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EIA</w:t>
            </w:r>
            <w:r>
              <w:rPr>
                <w:lang w:eastAsia="en-US"/>
              </w:rPr>
              <w:t>-607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поступлению заявок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Администрирование и сопровождение программно-аппаратного комплекса межсетевого экранирования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Администрирование и сопровождение программно-аппаратного комплекса антивирусной защиты внешнего входящего трафика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Администрирование и сопровождение почтового сервера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Настройка и управление специализированными серверами, локальной и корпоративной сети (</w:t>
            </w:r>
            <w:r>
              <w:rPr>
                <w:lang w:val="en-US" w:eastAsia="en-US"/>
              </w:rPr>
              <w:t>DNS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DHCP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WINS</w:t>
            </w:r>
            <w:r>
              <w:rPr>
                <w:lang w:eastAsia="en-US"/>
              </w:rPr>
              <w:t xml:space="preserve"> сервера)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Обслуживание активного сетевого оборудования ЛВС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Обслуживание, управление и настройка сети периметра (</w:t>
            </w:r>
            <w:r>
              <w:rPr>
                <w:lang w:val="en-US" w:eastAsia="en-US"/>
              </w:rPr>
              <w:t>DMZ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zone</w:t>
            </w:r>
            <w:r>
              <w:rPr>
                <w:lang w:eastAsia="en-US"/>
              </w:rPr>
              <w:t xml:space="preserve">), для обеспечения функционирования электронной почты и </w:t>
            </w:r>
            <w:r>
              <w:rPr>
                <w:lang w:val="en-US" w:eastAsia="en-US"/>
              </w:rPr>
              <w:t>Web</w:t>
            </w:r>
            <w:r>
              <w:rPr>
                <w:lang w:eastAsia="en-US"/>
              </w:rPr>
              <w:t>-сервера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</w:t>
            </w:r>
            <w:r>
              <w:rPr>
                <w:lang w:val="en-US" w:eastAsia="en-US"/>
              </w:rPr>
              <w:t>Proxy</w:t>
            </w:r>
            <w:r>
              <w:rPr>
                <w:lang w:eastAsia="en-US"/>
              </w:rPr>
              <w:t>-сервера для организации доступа рабочих станций в ЛВС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461862" w:rsidTr="0046186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Ремонт АРМ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62" w:rsidRDefault="004618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необходимости</w:t>
            </w:r>
          </w:p>
        </w:tc>
      </w:tr>
    </w:tbl>
    <w:p w:rsidR="00461862" w:rsidRDefault="00461862" w:rsidP="00461862">
      <w:pPr>
        <w:jc w:val="left"/>
      </w:pPr>
    </w:p>
    <w:p w:rsidR="00461862" w:rsidRDefault="00461862" w:rsidP="00461862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61862" w:rsidRDefault="00461862" w:rsidP="00461862">
      <w:pPr>
        <w:keepNext/>
        <w:jc w:val="center"/>
        <w:rPr>
          <w:b/>
        </w:rPr>
      </w:pPr>
      <w:r>
        <w:rPr>
          <w:b/>
        </w:rPr>
        <w:t xml:space="preserve">основных работ производимых исполнителем при техническом обслуживании офисной техники </w:t>
      </w:r>
    </w:p>
    <w:p w:rsidR="00461862" w:rsidRDefault="00461862" w:rsidP="00461862">
      <w:pPr>
        <w:jc w:val="center"/>
        <w:rPr>
          <w:b/>
          <w:bCs/>
        </w:rPr>
      </w:pP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Очистка внешних элементов: крышки; копировальных стекол; пульта управления.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Очистка элементов фидера: промежуточной направляющей фидера; ремня фидера; рамы фидера.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Очистка оптических элементов проявляющего блока: рефлектора сканирующей лампы; бокового рефлектора сканирующей лампы; зеркал; объектива; пылезащитных стекол.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Очистка элементов проявляющего блока: передних проявляющих роликов; задних проявляющих роликов; боковых проявляющих роликов; боковых уплотнений.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lastRenderedPageBreak/>
        <w:t>Очистка элементов фиксирующего блока: верхнего фиксирующего ролика; нижнего фиксирующего ролика; направляющей пластины для бумаги; верхней разделительной щечки; нижней разделительной щечки.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 xml:space="preserve">Очистка элементов блока </w:t>
      </w:r>
      <w:proofErr w:type="spellStart"/>
      <w:r>
        <w:t>коронатора</w:t>
      </w:r>
      <w:proofErr w:type="spellEnd"/>
      <w:r>
        <w:t xml:space="preserve">: первичного </w:t>
      </w:r>
      <w:proofErr w:type="spellStart"/>
      <w:r>
        <w:t>коронатора</w:t>
      </w:r>
      <w:proofErr w:type="spellEnd"/>
      <w:r>
        <w:t xml:space="preserve">; промежуточного </w:t>
      </w:r>
      <w:proofErr w:type="spellStart"/>
      <w:r>
        <w:t>коронатора</w:t>
      </w:r>
      <w:proofErr w:type="spellEnd"/>
      <w:r>
        <w:t>; фильтра статического заряда.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Проверка и регулировка: экспозиции автоматической; экспозиции ручной;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Заправка тонером (при необходимости).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r>
        <w:t>Проверка правильности работы: счетчика; всех клавиш панели управления; копирования через блок ввода отдельных листов; копирования с разделением страниц; копирования с масштабированием; копирования темных копий; копирования светлых копий.</w:t>
      </w:r>
    </w:p>
    <w:p w:rsidR="00461862" w:rsidRDefault="00461862" w:rsidP="00461862">
      <w:pPr>
        <w:numPr>
          <w:ilvl w:val="0"/>
          <w:numId w:val="6"/>
        </w:numPr>
        <w:tabs>
          <w:tab w:val="num" w:pos="0"/>
        </w:tabs>
        <w:spacing w:after="200" w:line="276" w:lineRule="auto"/>
        <w:ind w:left="0" w:firstLine="284"/>
        <w:contextualSpacing/>
        <w:jc w:val="left"/>
      </w:pPr>
      <w:proofErr w:type="gramStart"/>
      <w:r>
        <w:t xml:space="preserve">Проверка и регулировка (при необходимости): ширины белого участка на переднем крае листа; регистрации переднего края; регистрации ближней стороны; установки троса привода объектива; установки троса привода сканера; натяжения троса привода сканера; положения зеркал; натяжения ремня; положения промежуточной направляющей; положения блока привода сканера; проволоки коронного разряда в первичном и промежуточном </w:t>
      </w:r>
      <w:proofErr w:type="spellStart"/>
      <w:r>
        <w:t>коронаторах</w:t>
      </w:r>
      <w:proofErr w:type="spellEnd"/>
      <w:r>
        <w:t>; высоты проволоки коронного разряда;</w:t>
      </w:r>
      <w:proofErr w:type="gramEnd"/>
      <w:r>
        <w:t xml:space="preserve"> положения боковых уплотнений проявляющего  ролика; давления роликов фиксирующего блока; давления пружин кассеты.</w:t>
      </w:r>
    </w:p>
    <w:p w:rsidR="00461862" w:rsidRDefault="00461862" w:rsidP="00461862">
      <w:pPr>
        <w:rPr>
          <w:b/>
          <w:bCs/>
        </w:rPr>
      </w:pPr>
      <w:r>
        <w:rPr>
          <w:b/>
          <w:bCs/>
        </w:rPr>
        <w:t>Перечень работ при ремонте системных блоков, мониторов, источников бесперебойного питания, проекторов:</w:t>
      </w:r>
    </w:p>
    <w:p w:rsidR="00461862" w:rsidRDefault="00461862" w:rsidP="00461862">
      <w:pPr>
        <w:numPr>
          <w:ilvl w:val="0"/>
          <w:numId w:val="7"/>
        </w:numPr>
        <w:tabs>
          <w:tab w:val="num" w:pos="567"/>
        </w:tabs>
        <w:jc w:val="left"/>
      </w:pPr>
      <w:r>
        <w:t xml:space="preserve">Диагностика оборудования на наличие неисправных компонентов; </w:t>
      </w:r>
    </w:p>
    <w:p w:rsidR="00461862" w:rsidRDefault="00461862" w:rsidP="00461862">
      <w:pPr>
        <w:numPr>
          <w:ilvl w:val="0"/>
          <w:numId w:val="7"/>
        </w:numPr>
        <w:tabs>
          <w:tab w:val="num" w:pos="0"/>
          <w:tab w:val="num" w:pos="540"/>
          <w:tab w:val="num" w:pos="567"/>
        </w:tabs>
        <w:jc w:val="left"/>
      </w:pPr>
      <w:r>
        <w:t>Замена вышедших из строя деталей (по необходимости);</w:t>
      </w:r>
    </w:p>
    <w:p w:rsidR="00461862" w:rsidRDefault="00461862" w:rsidP="00461862">
      <w:pPr>
        <w:numPr>
          <w:ilvl w:val="0"/>
          <w:numId w:val="7"/>
        </w:numPr>
        <w:tabs>
          <w:tab w:val="num" w:pos="0"/>
          <w:tab w:val="num" w:pos="567"/>
        </w:tabs>
        <w:jc w:val="left"/>
      </w:pPr>
      <w:r>
        <w:t xml:space="preserve">Установка и настройка драйверов для замененных деталей (по необходимости); </w:t>
      </w:r>
    </w:p>
    <w:p w:rsidR="00461862" w:rsidRDefault="00461862" w:rsidP="00461862">
      <w:pPr>
        <w:numPr>
          <w:ilvl w:val="0"/>
          <w:numId w:val="7"/>
        </w:numPr>
        <w:tabs>
          <w:tab w:val="num" w:pos="0"/>
          <w:tab w:val="num" w:pos="567"/>
        </w:tabs>
        <w:jc w:val="left"/>
      </w:pPr>
      <w:r>
        <w:t>Проверка работоспособности Оборудования;</w:t>
      </w:r>
    </w:p>
    <w:p w:rsidR="00461862" w:rsidRDefault="00461862" w:rsidP="00461862">
      <w:pPr>
        <w:numPr>
          <w:ilvl w:val="0"/>
          <w:numId w:val="7"/>
        </w:numPr>
        <w:jc w:val="left"/>
      </w:pPr>
      <w:r>
        <w:t xml:space="preserve">Отладка нового оборудования; </w:t>
      </w:r>
    </w:p>
    <w:p w:rsidR="00461862" w:rsidRDefault="00461862" w:rsidP="00461862"/>
    <w:p w:rsidR="00496F6B" w:rsidRDefault="00496F6B"/>
    <w:sectPr w:rsidR="004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F67"/>
    <w:multiLevelType w:val="multilevel"/>
    <w:tmpl w:val="DA5800D4"/>
    <w:lvl w:ilvl="0">
      <w:start w:val="1"/>
      <w:numFmt w:val="decimal"/>
      <w:lvlText w:val="%1."/>
      <w:lvlJc w:val="left"/>
      <w:pPr>
        <w:ind w:left="360" w:hanging="360"/>
      </w:pPr>
      <w:rPr>
        <w:sz w:val="24"/>
        <w:lang w:val="ru-RU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511359"/>
    <w:multiLevelType w:val="hybridMultilevel"/>
    <w:tmpl w:val="A692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30E77"/>
    <w:multiLevelType w:val="hybridMultilevel"/>
    <w:tmpl w:val="3EF4894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F106CC"/>
    <w:multiLevelType w:val="hybridMultilevel"/>
    <w:tmpl w:val="CF78A768"/>
    <w:lvl w:ilvl="0" w:tplc="13AE700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6A16B0"/>
    <w:multiLevelType w:val="hybridMultilevel"/>
    <w:tmpl w:val="01F212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8476B74"/>
    <w:multiLevelType w:val="hybridMultilevel"/>
    <w:tmpl w:val="0ABC1B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E5498B"/>
    <w:multiLevelType w:val="hybridMultilevel"/>
    <w:tmpl w:val="1BC0E306"/>
    <w:lvl w:ilvl="0" w:tplc="13AE70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9"/>
    <w:rsid w:val="00461862"/>
    <w:rsid w:val="00496F6B"/>
    <w:rsid w:val="007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2016-05-23T14:40:00Z</dcterms:created>
  <dcterms:modified xsi:type="dcterms:W3CDTF">2016-05-23T14:41:00Z</dcterms:modified>
</cp:coreProperties>
</file>