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1226" w:tblpY="-26"/>
        <w:tblW w:w="0" w:type="auto"/>
        <w:tblInd w:w="0" w:type="dxa"/>
        <w:tblLook w:val="04A0" w:firstRow="1" w:lastRow="0" w:firstColumn="1" w:lastColumn="0" w:noHBand="0" w:noVBand="1"/>
      </w:tblPr>
      <w:tblGrid>
        <w:gridCol w:w="2853"/>
        <w:gridCol w:w="3786"/>
        <w:gridCol w:w="2932"/>
      </w:tblGrid>
      <w:tr w:rsidR="006464B5" w:rsidTr="006464B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64B5" w:rsidRDefault="006464B5">
            <w:pPr>
              <w:pStyle w:val="a3"/>
              <w:suppressAutoHyphens/>
              <w:rPr>
                <w:i/>
                <w:sz w:val="24"/>
                <w:szCs w:val="24"/>
                <w:u w:val="none"/>
                <w:lang w:val="ru-RU"/>
              </w:rPr>
            </w:pPr>
            <w:r>
              <w:rPr>
                <w:i/>
                <w:sz w:val="24"/>
                <w:szCs w:val="24"/>
                <w:u w:val="none"/>
                <w:lang w:val="ru-RU"/>
              </w:rPr>
              <w:t>Наименование поставляемого товара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64B5" w:rsidRDefault="006464B5">
            <w:pPr>
              <w:pStyle w:val="a3"/>
              <w:suppressAutoHyphens/>
              <w:rPr>
                <w:i/>
                <w:sz w:val="24"/>
                <w:szCs w:val="24"/>
                <w:u w:val="none"/>
                <w:lang w:val="ru-RU"/>
              </w:rPr>
            </w:pPr>
            <w:r>
              <w:rPr>
                <w:i/>
                <w:sz w:val="24"/>
                <w:szCs w:val="24"/>
                <w:u w:val="none"/>
                <w:lang w:val="ru-RU"/>
              </w:rPr>
              <w:t>Характеристики поставляемого товара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464B5" w:rsidRDefault="006464B5">
            <w:pPr>
              <w:pStyle w:val="a3"/>
              <w:suppressAutoHyphens/>
              <w:rPr>
                <w:i/>
                <w:sz w:val="24"/>
                <w:szCs w:val="24"/>
                <w:u w:val="none"/>
                <w:lang w:val="ru-RU"/>
              </w:rPr>
            </w:pPr>
            <w:r>
              <w:rPr>
                <w:i/>
                <w:sz w:val="24"/>
                <w:szCs w:val="24"/>
                <w:u w:val="none"/>
                <w:lang w:val="ru-RU"/>
              </w:rPr>
              <w:t>Кол-во</w:t>
            </w:r>
          </w:p>
        </w:tc>
      </w:tr>
      <w:tr w:rsidR="006464B5" w:rsidTr="006464B5">
        <w:trPr>
          <w:trHeight w:val="4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5" w:rsidRDefault="006464B5">
            <w:pPr>
              <w:pStyle w:val="a3"/>
              <w:suppressAutoHyphens/>
              <w:rPr>
                <w:i/>
                <w:sz w:val="24"/>
                <w:szCs w:val="24"/>
                <w:u w:val="none"/>
                <w:lang w:val="ru-RU"/>
              </w:rPr>
            </w:pPr>
            <w:r>
              <w:rPr>
                <w:i/>
                <w:sz w:val="24"/>
                <w:szCs w:val="24"/>
                <w:u w:val="none"/>
                <w:lang w:val="ru-RU"/>
              </w:rPr>
              <w:t xml:space="preserve">Крысы  аутбредные </w:t>
            </w:r>
            <w:proofErr w:type="gramStart"/>
            <w:r>
              <w:rPr>
                <w:i/>
                <w:sz w:val="24"/>
                <w:szCs w:val="24"/>
                <w:u w:val="none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i/>
                <w:sz w:val="24"/>
                <w:szCs w:val="24"/>
                <w:u w:val="none"/>
                <w:lang w:val="en-US"/>
              </w:rPr>
              <w:t>Wistar</w:t>
            </w:r>
            <w:proofErr w:type="spellEnd"/>
            <w:r>
              <w:rPr>
                <w:i/>
                <w:sz w:val="24"/>
                <w:szCs w:val="24"/>
                <w:u w:val="none"/>
                <w:lang w:val="ru-RU"/>
              </w:rPr>
              <w:t>) вес 120-140 гр.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B5" w:rsidRDefault="006464B5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Генетическая контролируемая гибридная 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альбиносная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 xml:space="preserve"> линия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Wistar</w:t>
            </w:r>
            <w:proofErr w:type="spellEnd"/>
            <w:r>
              <w:rPr>
                <w:i/>
                <w:sz w:val="24"/>
                <w:szCs w:val="24"/>
                <w:lang w:eastAsia="ru-RU"/>
              </w:rPr>
              <w:t>. Животные клинически здоровые: температура тела 38,5-39,5 градусов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; видимые слизистые оболочки бледно-розового цвета, умеренно влажные, без наложений; живот безболезненный, кожный покров гладкий, без повреждений, бледно-розовый, шерсть равномерно-белая, умеренно блестящая, целостность костей не нарушена. </w:t>
            </w:r>
          </w:p>
          <w:p w:rsidR="006464B5" w:rsidRDefault="006464B5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 соответствии со стандартами I и II  категории  лабораторных животных у данных животных исключается носительство:</w:t>
            </w:r>
          </w:p>
          <w:p w:rsidR="006464B5" w:rsidRDefault="006464B5">
            <w:pPr>
              <w:jc w:val="both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i/>
                <w:sz w:val="24"/>
                <w:szCs w:val="24"/>
                <w:lang w:val="en-US" w:eastAsia="ru-RU"/>
              </w:rPr>
              <w:t xml:space="preserve">-  </w:t>
            </w:r>
            <w:r>
              <w:rPr>
                <w:i/>
                <w:sz w:val="24"/>
                <w:szCs w:val="24"/>
                <w:lang w:eastAsia="ru-RU"/>
              </w:rPr>
              <w:t>Вирусы</w:t>
            </w:r>
            <w:r>
              <w:rPr>
                <w:i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Lymphocityc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choriomeningitis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val="en-US" w:eastAsia="ru-RU"/>
              </w:rPr>
              <w:t>virus(</w:t>
            </w:r>
            <w:proofErr w:type="gramEnd"/>
            <w:r>
              <w:rPr>
                <w:i/>
                <w:sz w:val="24"/>
                <w:szCs w:val="24"/>
                <w:lang w:val="en-US" w:eastAsia="ru-RU"/>
              </w:rPr>
              <w:t xml:space="preserve">LCM),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Hantaan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virus.</w:t>
            </w:r>
          </w:p>
          <w:p w:rsidR="006464B5" w:rsidRDefault="006464B5">
            <w:pPr>
              <w:jc w:val="both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t xml:space="preserve">     -   </w:t>
            </w:r>
            <w:r>
              <w:rPr>
                <w:i/>
                <w:sz w:val="24"/>
                <w:szCs w:val="24"/>
                <w:lang w:eastAsia="ru-RU"/>
              </w:rPr>
              <w:t>Бактерии</w:t>
            </w:r>
            <w:r>
              <w:rPr>
                <w:i/>
                <w:sz w:val="24"/>
                <w:szCs w:val="24"/>
                <w:lang w:val="en-US" w:eastAsia="ru-RU"/>
              </w:rPr>
              <w:t xml:space="preserve">: Salmonella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spp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>.</w:t>
            </w:r>
            <w:proofErr w:type="gramStart"/>
            <w:r>
              <w:rPr>
                <w:i/>
                <w:sz w:val="24"/>
                <w:szCs w:val="24"/>
                <w:lang w:val="en-US" w:eastAsia="ru-RU"/>
              </w:rPr>
              <w:t>,Listeria</w:t>
            </w:r>
            <w:proofErr w:type="gramEnd"/>
            <w:r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monocytogenes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Streptobacillus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moniliformis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Leptospira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spp.</w:t>
            </w:r>
          </w:p>
          <w:p w:rsidR="006464B5" w:rsidRDefault="006464B5">
            <w:pPr>
              <w:jc w:val="both"/>
              <w:rPr>
                <w:i/>
                <w:sz w:val="24"/>
                <w:szCs w:val="24"/>
                <w:lang w:val="en-US"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t xml:space="preserve">     -  </w:t>
            </w:r>
            <w:r>
              <w:rPr>
                <w:i/>
                <w:sz w:val="24"/>
                <w:szCs w:val="24"/>
                <w:lang w:eastAsia="ru-RU"/>
              </w:rPr>
              <w:t>Паразиты</w:t>
            </w:r>
            <w:r>
              <w:rPr>
                <w:i/>
                <w:sz w:val="24"/>
                <w:szCs w:val="24"/>
                <w:lang w:val="en-US" w:eastAsia="ru-RU"/>
              </w:rPr>
              <w:t xml:space="preserve">: Toxoplasma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gondii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Pathogene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dermatophytae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Sarcoptes</w:t>
            </w:r>
            <w:proofErr w:type="spellEnd"/>
            <w:r>
              <w:rPr>
                <w:i/>
                <w:sz w:val="24"/>
                <w:szCs w:val="24"/>
                <w:lang w:val="en-US" w:eastAsia="ru-RU"/>
              </w:rPr>
              <w:t xml:space="preserve"> sp. </w:t>
            </w:r>
          </w:p>
          <w:p w:rsidR="006464B5" w:rsidRDefault="006464B5">
            <w:pPr>
              <w:pStyle w:val="a3"/>
              <w:suppressAutoHyphens/>
              <w:jc w:val="left"/>
              <w:rPr>
                <w:i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5" w:rsidRDefault="006464B5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i/>
                <w:sz w:val="24"/>
                <w:szCs w:val="24"/>
                <w:lang w:eastAsia="ru-RU"/>
              </w:rPr>
              <w:t xml:space="preserve">200 голов </w:t>
            </w:r>
          </w:p>
        </w:tc>
      </w:tr>
    </w:tbl>
    <w:p w:rsidR="008D45D0" w:rsidRDefault="008D45D0">
      <w:bookmarkStart w:id="0" w:name="_GoBack"/>
      <w:bookmarkEnd w:id="0"/>
    </w:p>
    <w:sectPr w:rsidR="008D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E"/>
    <w:rsid w:val="00221B6E"/>
    <w:rsid w:val="006464B5"/>
    <w:rsid w:val="008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6464B5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table" w:styleId="a5">
    <w:name w:val="Table Grid"/>
    <w:basedOn w:val="a1"/>
    <w:uiPriority w:val="59"/>
    <w:rsid w:val="0064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6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6464B5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table" w:styleId="a5">
    <w:name w:val="Table Grid"/>
    <w:basedOn w:val="a1"/>
    <w:uiPriority w:val="59"/>
    <w:rsid w:val="0064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2016-05-23T14:22:00Z</dcterms:created>
  <dcterms:modified xsi:type="dcterms:W3CDTF">2016-05-23T14:22:00Z</dcterms:modified>
</cp:coreProperties>
</file>