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5" w:rsidRDefault="00313015" w:rsidP="00313015">
      <w:pPr>
        <w:jc w:val="center"/>
        <w:outlineLvl w:val="0"/>
        <w:rPr>
          <w:b/>
          <w:sz w:val="26"/>
          <w:szCs w:val="26"/>
        </w:rPr>
      </w:pPr>
      <w:bookmarkStart w:id="0" w:name="_Toc324951878"/>
      <w:bookmarkStart w:id="1" w:name="_Toc317606382"/>
    </w:p>
    <w:p w:rsidR="00313015" w:rsidRDefault="00313015" w:rsidP="0031301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 ЗАДАНИЕ</w:t>
      </w:r>
      <w:bookmarkEnd w:id="0"/>
      <w:bookmarkEnd w:id="1"/>
    </w:p>
    <w:p w:rsidR="00313015" w:rsidRDefault="00313015" w:rsidP="00313015">
      <w:pPr>
        <w:jc w:val="center"/>
        <w:outlineLvl w:val="0"/>
        <w:rPr>
          <w:b/>
          <w:sz w:val="26"/>
          <w:szCs w:val="26"/>
        </w:rPr>
      </w:pPr>
    </w:p>
    <w:p w:rsidR="00313015" w:rsidRDefault="00313015" w:rsidP="00313015">
      <w:pPr>
        <w:pStyle w:val="a5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Наименование работ: </w:t>
      </w:r>
      <w:r>
        <w:rPr>
          <w:bCs/>
        </w:rPr>
        <w:t xml:space="preserve">Оказание информационных услуг Справочно-Правовых Систем </w:t>
      </w:r>
      <w:proofErr w:type="spellStart"/>
      <w:r>
        <w:rPr>
          <w:bCs/>
        </w:rPr>
        <w:t>КонсультантПлюс</w:t>
      </w:r>
      <w:proofErr w:type="spellEnd"/>
      <w:r>
        <w:rPr>
          <w:bCs/>
        </w:rPr>
        <w:t>.</w:t>
      </w:r>
    </w:p>
    <w:p w:rsidR="00313015" w:rsidRDefault="00313015" w:rsidP="00313015">
      <w:pPr>
        <w:pStyle w:val="a5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Место оказания услуг:</w:t>
      </w:r>
    </w:p>
    <w:p w:rsidR="00313015" w:rsidRDefault="00313015" w:rsidP="00313015">
      <w:pPr>
        <w:pStyle w:val="a5"/>
        <w:tabs>
          <w:tab w:val="right" w:pos="10036"/>
        </w:tabs>
        <w:spacing w:after="0"/>
        <w:jc w:val="both"/>
        <w:rPr>
          <w:bCs/>
        </w:rPr>
      </w:pPr>
      <w:r>
        <w:rPr>
          <w:bCs/>
        </w:rPr>
        <w:t>Москва, Погодинская ул., д. 10/15, стр.1</w:t>
      </w:r>
      <w:r>
        <w:rPr>
          <w:bCs/>
        </w:rPr>
        <w:tab/>
      </w:r>
    </w:p>
    <w:p w:rsidR="00313015" w:rsidRDefault="00313015" w:rsidP="00313015">
      <w:pPr>
        <w:pStyle w:val="a5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Комплект (объем) поставки: указан в пункте 6 настоящего Технического задания: «Спецификация».</w:t>
      </w:r>
    </w:p>
    <w:p w:rsidR="00313015" w:rsidRDefault="00313015" w:rsidP="00313015">
      <w:pPr>
        <w:pStyle w:val="a5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Условия поставки</w:t>
      </w:r>
    </w:p>
    <w:p w:rsidR="00313015" w:rsidRDefault="00313015" w:rsidP="00313015">
      <w:pPr>
        <w:pStyle w:val="a5"/>
        <w:spacing w:after="0"/>
        <w:ind w:left="0" w:firstLine="709"/>
        <w:jc w:val="both"/>
        <w:rPr>
          <w:bCs/>
        </w:rPr>
      </w:pPr>
      <w:r>
        <w:rPr>
          <w:bCs/>
        </w:rPr>
        <w:t xml:space="preserve">В общую сумму договора должны входить налоги и сборы, стоимость доставки на склады Грузополучателя, расходы на транспортировку, страхование, упаковку, экспедирование. </w:t>
      </w:r>
    </w:p>
    <w:p w:rsidR="00313015" w:rsidRDefault="00313015" w:rsidP="00313015">
      <w:pPr>
        <w:pStyle w:val="a5"/>
        <w:numPr>
          <w:ilvl w:val="0"/>
          <w:numId w:val="2"/>
        </w:numPr>
        <w:spacing w:after="0"/>
        <w:jc w:val="both"/>
        <w:rPr>
          <w:bCs/>
        </w:rPr>
      </w:pPr>
      <w:r>
        <w:rPr>
          <w:b/>
          <w:bCs/>
        </w:rPr>
        <w:t xml:space="preserve"> Срок оказания услуг:</w:t>
      </w:r>
    </w:p>
    <w:p w:rsidR="00313015" w:rsidRDefault="00313015" w:rsidP="00313015">
      <w:pPr>
        <w:pStyle w:val="a5"/>
        <w:spacing w:after="0"/>
        <w:ind w:left="0" w:firstLine="709"/>
        <w:jc w:val="both"/>
        <w:rPr>
          <w:bCs/>
        </w:rPr>
      </w:pPr>
      <w:r>
        <w:rPr>
          <w:bCs/>
        </w:rPr>
        <w:t>С 1 апреля 2016 по 31 марта 2017 г.</w:t>
      </w:r>
    </w:p>
    <w:p w:rsidR="00313015" w:rsidRDefault="00313015" w:rsidP="00313015">
      <w:pPr>
        <w:pStyle w:val="a5"/>
        <w:spacing w:after="0"/>
        <w:ind w:left="360"/>
        <w:rPr>
          <w:b/>
          <w:bCs/>
        </w:rPr>
      </w:pPr>
    </w:p>
    <w:p w:rsidR="00313015" w:rsidRDefault="00313015" w:rsidP="00313015">
      <w:pPr>
        <w:pStyle w:val="a5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Спецификация</w:t>
      </w:r>
    </w:p>
    <w:tbl>
      <w:tblPr>
        <w:tblW w:w="9420" w:type="dxa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823"/>
        <w:gridCol w:w="993"/>
        <w:gridCol w:w="1277"/>
        <w:gridCol w:w="1730"/>
      </w:tblGrid>
      <w:tr w:rsidR="00313015" w:rsidTr="00313015">
        <w:trPr>
          <w:trHeight w:val="504"/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</w:t>
            </w:r>
          </w:p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Наименование поставляемого товара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Версия системы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after="0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Периодичность обновления</w:t>
            </w:r>
          </w:p>
        </w:tc>
      </w:tr>
      <w:tr w:rsidR="00313015" w:rsidTr="00313015">
        <w:trPr>
          <w:trHeight w:val="290"/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3015" w:rsidRDefault="00313015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3015" w:rsidRDefault="00313015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313015" w:rsidTr="00313015">
        <w:trPr>
          <w:trHeight w:val="43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01"/>
              </w:tabs>
              <w:spacing w:after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СС </w:t>
            </w:r>
            <w:proofErr w:type="spellStart"/>
            <w:r>
              <w:rPr>
                <w:bCs/>
                <w:sz w:val="20"/>
                <w:szCs w:val="20"/>
              </w:rPr>
              <w:t>КонсультантПлюс</w:t>
            </w:r>
            <w:proofErr w:type="spellEnd"/>
            <w:r>
              <w:rPr>
                <w:bCs/>
                <w:sz w:val="20"/>
                <w:szCs w:val="20"/>
              </w:rPr>
              <w:t>: Консультации для бюджетных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Одн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3015" w:rsidTr="00313015">
        <w:trPr>
          <w:trHeight w:val="4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ind w:left="38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СС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КонсультантБухгалтер</w:t>
            </w:r>
            <w:proofErr w:type="gramStart"/>
            <w:r>
              <w:rPr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color w:val="000000"/>
                <w:sz w:val="20"/>
                <w:szCs w:val="20"/>
              </w:rPr>
              <w:t>опросыОтветы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3015" w:rsidTr="00313015">
        <w:trPr>
          <w:trHeight w:val="4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СПС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КонсультантПлюс</w:t>
            </w:r>
            <w:proofErr w:type="gramStart"/>
            <w:r>
              <w:rPr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color w:val="000000"/>
                <w:sz w:val="20"/>
                <w:szCs w:val="20"/>
              </w:rPr>
              <w:t>ерсияПроф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3015" w:rsidTr="00313015">
        <w:trPr>
          <w:trHeight w:val="4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СПС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КонсультантМедицинаФармацевтика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3015" w:rsidTr="00313015">
        <w:trPr>
          <w:trHeight w:val="3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 Деловые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3015" w:rsidTr="00313015">
        <w:trPr>
          <w:trHeight w:val="3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СПС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КонсультантЮрист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(Флэш версия)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Локальная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3015" w:rsidTr="00313015">
        <w:trPr>
          <w:trHeight w:val="38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15" w:rsidRDefault="00313015" w:rsidP="000836AB">
            <w:pPr>
              <w:pStyle w:val="a5"/>
              <w:numPr>
                <w:ilvl w:val="0"/>
                <w:numId w:val="3"/>
              </w:numPr>
              <w:tabs>
                <w:tab w:val="left" w:pos="138"/>
              </w:tabs>
              <w:spacing w:after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13015" w:rsidRDefault="00313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СПС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КонсультантПлюс</w:t>
            </w:r>
            <w:proofErr w:type="gramStart"/>
            <w:r>
              <w:rPr>
                <w:color w:val="000000"/>
                <w:sz w:val="20"/>
                <w:szCs w:val="20"/>
              </w:rPr>
              <w:t>:М</w:t>
            </w:r>
            <w:proofErr w:type="gramEnd"/>
            <w:r>
              <w:rPr>
                <w:color w:val="000000"/>
                <w:sz w:val="20"/>
                <w:szCs w:val="20"/>
              </w:rPr>
              <w:t>осковскийВыпуск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015" w:rsidRDefault="003130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Одн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еть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15" w:rsidRDefault="0031301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313015" w:rsidRDefault="00313015" w:rsidP="00313015">
      <w:pPr>
        <w:ind w:firstLine="709"/>
        <w:jc w:val="both"/>
      </w:pPr>
    </w:p>
    <w:p w:rsidR="00313015" w:rsidRDefault="00313015" w:rsidP="00313015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Техническое_предложение_(Форма"/>
      <w:bookmarkStart w:id="3" w:name="_Toc347757595"/>
      <w:bookmarkStart w:id="4" w:name="_Toc369258233"/>
      <w:bookmarkStart w:id="5" w:name="_Toc235439567"/>
      <w:bookmarkStart w:id="6" w:name="_Toc326685696"/>
      <w:bookmarkEnd w:id="2"/>
    </w:p>
    <w:bookmarkEnd w:id="3"/>
    <w:bookmarkEnd w:id="4"/>
    <w:bookmarkEnd w:id="5"/>
    <w:bookmarkEnd w:id="6"/>
    <w:p w:rsidR="00313015" w:rsidRDefault="00313015" w:rsidP="00313015">
      <w:pPr>
        <w:pStyle w:val="a7"/>
        <w:rPr>
          <w:b/>
        </w:rPr>
      </w:pPr>
      <w:r>
        <w:rPr>
          <w:b/>
        </w:rPr>
        <w:t>7. Объем оказываемых услуг и требования к ним</w:t>
      </w:r>
    </w:p>
    <w:p w:rsidR="00313015" w:rsidRDefault="00313015" w:rsidP="00313015">
      <w:pPr>
        <w:pStyle w:val="a7"/>
        <w:rPr>
          <w:b/>
        </w:rPr>
      </w:pPr>
      <w:r>
        <w:rPr>
          <w:b/>
        </w:rPr>
        <w:t>Информационные услуги включают в себя: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1.</w:t>
      </w:r>
      <w:r>
        <w:tab/>
        <w:t xml:space="preserve">Обновление Информационного банка Системы </w:t>
      </w:r>
      <w:proofErr w:type="spellStart"/>
      <w:r>
        <w:t>КонсультантПлюс</w:t>
      </w:r>
      <w:proofErr w:type="spellEnd"/>
      <w:r>
        <w:t xml:space="preserve"> (ИБ), принадлежащего Заказчику, новой информацией производится специалистом Исполнителя или с помощью средств телекоммуникационной связи (Интернет), по договоренности с Заказчиком. При этом все обновление информационных банков, в том числе и ежедневное, осуществляется документами прошедшими юридическую обработку.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2.</w:t>
      </w:r>
      <w:r>
        <w:tab/>
        <w:t xml:space="preserve">Поиск документов, не вошедших в Систему </w:t>
      </w:r>
      <w:proofErr w:type="spellStart"/>
      <w:r>
        <w:t>КонсультантПлюс</w:t>
      </w:r>
      <w:proofErr w:type="spellEnd"/>
      <w:r>
        <w:t>, установленную у Заказчика и предоставление Заказчику возможности получения текстов необходимых ему документов в случае их наличия.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3.</w:t>
      </w:r>
      <w:r>
        <w:tab/>
        <w:t xml:space="preserve">Осуществление технической поддержки работоспособности, исправности и модернизации Системы </w:t>
      </w:r>
      <w:proofErr w:type="spellStart"/>
      <w:r>
        <w:t>КонсультантПлюс</w:t>
      </w:r>
      <w:proofErr w:type="spellEnd"/>
      <w:r>
        <w:t>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lastRenderedPageBreak/>
        <w:t>4.</w:t>
      </w:r>
      <w:r>
        <w:tab/>
        <w:t>Бесплатное проведение семинаров по актуальным вопросам в течение срока действия договора (контракта).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 xml:space="preserve">5. Обеспечение восстановления работоспособности Системы </w:t>
      </w:r>
      <w:proofErr w:type="spellStart"/>
      <w:r>
        <w:t>КонсультантПлюс</w:t>
      </w:r>
      <w:proofErr w:type="spellEnd"/>
      <w:r>
        <w:t xml:space="preserve"> в течение 3-х рабочих дней с момента получения заявки о неисправности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6.</w:t>
      </w:r>
      <w:r>
        <w:tab/>
        <w:t>Обучение работе с системой специалистов (пользователей) в офисе Исполнителя, и/или на рабочем месте пользователя Заказчика.</w:t>
      </w:r>
    </w:p>
    <w:p w:rsidR="00313015" w:rsidRDefault="00313015" w:rsidP="00313015">
      <w:pPr>
        <w:pStyle w:val="a9"/>
        <w:spacing w:after="0"/>
        <w:rPr>
          <w:bCs/>
        </w:rPr>
      </w:pPr>
    </w:p>
    <w:p w:rsidR="00313015" w:rsidRDefault="00313015" w:rsidP="00313015">
      <w:pPr>
        <w:pStyle w:val="a9"/>
        <w:spacing w:after="0"/>
        <w:rPr>
          <w:b/>
          <w:bCs/>
        </w:rPr>
      </w:pPr>
      <w:r>
        <w:rPr>
          <w:b/>
          <w:bCs/>
        </w:rPr>
        <w:t>Функциональные характеристики:</w:t>
      </w:r>
    </w:p>
    <w:p w:rsidR="00313015" w:rsidRDefault="00313015" w:rsidP="00313015">
      <w:pPr>
        <w:pStyle w:val="a9"/>
        <w:spacing w:after="0"/>
        <w:rPr>
          <w:b/>
          <w:bCs/>
          <w:sz w:val="16"/>
          <w:szCs w:val="16"/>
        </w:rPr>
      </w:pPr>
    </w:p>
    <w:p w:rsidR="00313015" w:rsidRDefault="00313015" w:rsidP="00313015">
      <w:pPr>
        <w:pStyle w:val="a7"/>
        <w:spacing w:after="0"/>
        <w:jc w:val="both"/>
      </w:pPr>
      <w:r>
        <w:t>1. Возможность ежедневного обновления ИБ с полной юридической обработкой.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2. 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№ 511 "О классификаторе правовых актов".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3. Общее количество документов, доступных в полном комплекте ИБ данного производителя, не менее 13 млн. документов.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4. Наличие специальных карточек реквизитов, адаптированных для поиска конкретных типов информации (содержание специфических для этого типа информации реквизитов).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5. "Быстрого поиска"  и "Правового навига</w:t>
      </w:r>
      <w:r>
        <w:softHyphen/>
        <w:t>тора" (поиска по тематическим ключевым понятиям). При проведении поиска по тематическому запросу система должна искать не только документы, но и ряд ключевых понятий из "Правового навигатора", которые подходят для этого тематичес</w:t>
      </w:r>
      <w:r>
        <w:softHyphen/>
        <w:t>кого запроса. Отобранные ключевые понятия из "Правового навигатора" отображаются в одном окне со списком документов, в отдельной области справа от списка документов.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6. Возможность расширенного поиска по тексту и названию документа с формулированием запроса, как на естественном языке, так  и с использованием различных логических условий и ограничений. Расширенный поиск документов, который позволяет гибко настраивать поисковые параметры системы. Так, в зависимости от ситуации, можно указать необходимую «близость» слов в тексте (поиск словосочетания, пои</w:t>
      </w:r>
      <w:proofErr w:type="gramStart"/>
      <w:r>
        <w:t>ск в пр</w:t>
      </w:r>
      <w:proofErr w:type="gramEnd"/>
      <w:r>
        <w:t>еделах абзаца или в пределах заданного количества слов), использовать одновременно лю</w:t>
      </w:r>
      <w:r>
        <w:softHyphen/>
        <w:t>бое сочетание логических условий.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7. Связи между документами оформлены в отдельный список, отражающий  его характер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 xml:space="preserve">8. </w:t>
      </w:r>
      <w:proofErr w:type="gramStart"/>
      <w:r>
        <w:t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ИБ, но отсутствующих в установленных у Заказчика ИБ (при условии их наличия в других ИБ данного производителя, не вошедших в установленный у Заказчика комплект).</w:t>
      </w:r>
      <w:proofErr w:type="gramEnd"/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9. Возможность интеграции в единый информационный массив систем различных типов – сетевой, сетевой однопользовательской и локальной. При этом распределение прав работы с каждой системой (в рамках возможностей определенного типа) конкретным пользователям в зависимости от пожелания Заказчика.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10. Представление результатов поиска в виде структурированного по типу информации дерева-списка.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</w:pPr>
      <w:r>
        <w:t>11. Возможность сохранения результатов работы с помощью истории запросов, папок и закладок пользователя, а также индивидуальных настроек интерфейса программы.</w:t>
      </w:r>
    </w:p>
    <w:p w:rsidR="00313015" w:rsidRDefault="00313015" w:rsidP="00313015">
      <w:pPr>
        <w:pStyle w:val="a7"/>
        <w:tabs>
          <w:tab w:val="left" w:pos="360"/>
          <w:tab w:val="left" w:pos="709"/>
        </w:tabs>
        <w:spacing w:after="0"/>
        <w:jc w:val="both"/>
        <w:rPr>
          <w:highlight w:val="yellow"/>
        </w:rPr>
      </w:pPr>
    </w:p>
    <w:p w:rsidR="00313015" w:rsidRDefault="00313015" w:rsidP="00313015">
      <w:pPr>
        <w:pStyle w:val="a9"/>
        <w:tabs>
          <w:tab w:val="left" w:pos="708"/>
        </w:tabs>
        <w:jc w:val="both"/>
        <w:rPr>
          <w:bCs/>
        </w:rPr>
      </w:pPr>
      <w:r>
        <w:rPr>
          <w:b/>
          <w:bCs/>
        </w:rPr>
        <w:t xml:space="preserve">8. Требования по передаче Заказчику технических и иных документов: </w:t>
      </w:r>
      <w:r>
        <w:rPr>
          <w:bCs/>
        </w:rPr>
        <w:t xml:space="preserve">ежемесячно Исполнитель передает Заказчику акт сдачи-приемки оказанных услуг, счет-фактуру и счет для оплаты. </w:t>
      </w:r>
    </w:p>
    <w:p w:rsidR="00313015" w:rsidRDefault="00313015" w:rsidP="00313015">
      <w:pPr>
        <w:pStyle w:val="a9"/>
        <w:tabs>
          <w:tab w:val="left" w:pos="708"/>
        </w:tabs>
        <w:jc w:val="both"/>
        <w:rPr>
          <w:bCs/>
        </w:rPr>
      </w:pPr>
      <w:r>
        <w:rPr>
          <w:b/>
          <w:bCs/>
        </w:rPr>
        <w:t xml:space="preserve">9. Форма и порядок оплаты услуг: </w:t>
      </w:r>
      <w:r>
        <w:rPr>
          <w:bCs/>
        </w:rPr>
        <w:t>Безналичная форма оплаты.</w:t>
      </w:r>
    </w:p>
    <w:p w:rsidR="00C50281" w:rsidRDefault="00C50281">
      <w:bookmarkStart w:id="7" w:name="_GoBack"/>
      <w:bookmarkEnd w:id="7"/>
    </w:p>
    <w:sectPr w:rsidR="00C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7372"/>
        </w:tabs>
        <w:ind w:left="7372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7372"/>
        </w:tabs>
        <w:ind w:left="7372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7372"/>
        </w:tabs>
        <w:ind w:left="7372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372"/>
        </w:tabs>
        <w:ind w:left="7372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939"/>
        </w:tabs>
        <w:ind w:left="7939" w:hanging="567"/>
      </w:pPr>
    </w:lvl>
    <w:lvl w:ilvl="5">
      <w:start w:val="1"/>
      <w:numFmt w:val="decimal"/>
      <w:lvlText w:val="%1.%2.%3.%4.%5.%6."/>
      <w:lvlJc w:val="left"/>
      <w:pPr>
        <w:tabs>
          <w:tab w:val="num" w:pos="10198"/>
        </w:tabs>
        <w:ind w:left="89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918"/>
        </w:tabs>
        <w:ind w:left="94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638"/>
        </w:tabs>
        <w:ind w:left="99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358"/>
        </w:tabs>
        <w:ind w:left="10558" w:hanging="1440"/>
      </w:pPr>
    </w:lvl>
  </w:abstractNum>
  <w:abstractNum w:abstractNumId="1">
    <w:nsid w:val="57760732"/>
    <w:multiLevelType w:val="hybridMultilevel"/>
    <w:tmpl w:val="74848C78"/>
    <w:lvl w:ilvl="0" w:tplc="EB5830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9B7"/>
    <w:multiLevelType w:val="hybridMultilevel"/>
    <w:tmpl w:val="228E1C86"/>
    <w:lvl w:ilvl="0" w:tplc="BB0A148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55BC92C0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7B12CAC4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6118411C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6236184A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1E4C9ED2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492EF706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6540A55A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12F24C6C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9"/>
    <w:rsid w:val="00313015"/>
    <w:rsid w:val="009F3F89"/>
    <w:rsid w:val="00C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313015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semiHidden/>
    <w:unhideWhenUsed/>
    <w:qFormat/>
    <w:rsid w:val="003130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01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313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5"/>
    <w:locked/>
    <w:rsid w:val="003130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rmal (Web)"/>
    <w:aliases w:val="Обычный (Web),Обычный (веб) Знак Знак,Обычный (Web) Знак Знак Знак"/>
    <w:basedOn w:val="a0"/>
    <w:link w:val="a4"/>
    <w:unhideWhenUsed/>
    <w:qFormat/>
    <w:rsid w:val="00313015"/>
    <w:pPr>
      <w:spacing w:after="200" w:line="276" w:lineRule="auto"/>
      <w:ind w:left="720"/>
      <w:contextualSpacing/>
    </w:pPr>
    <w:rPr>
      <w:lang w:val="x-none" w:eastAsia="en-US"/>
    </w:rPr>
  </w:style>
  <w:style w:type="character" w:customStyle="1" w:styleId="a6">
    <w:name w:val="Основной текст Знак"/>
    <w:aliases w:val="Основной текст Знак Знак Знак"/>
    <w:basedOn w:val="a1"/>
    <w:link w:val="a7"/>
    <w:uiPriority w:val="99"/>
    <w:semiHidden/>
    <w:locked/>
    <w:rsid w:val="003130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Основной текст Знак Знак"/>
    <w:basedOn w:val="a0"/>
    <w:link w:val="a6"/>
    <w:uiPriority w:val="99"/>
    <w:semiHidden/>
    <w:unhideWhenUsed/>
    <w:qFormat/>
    <w:rsid w:val="00313015"/>
    <w:pPr>
      <w:spacing w:after="120"/>
    </w:pPr>
    <w:rPr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31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qFormat/>
    <w:rsid w:val="00313015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a9">
    <w:name w:val="a9"/>
    <w:basedOn w:val="a0"/>
    <w:qFormat/>
    <w:rsid w:val="00313015"/>
    <w:pPr>
      <w:spacing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313015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semiHidden/>
    <w:unhideWhenUsed/>
    <w:qFormat/>
    <w:rsid w:val="003130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01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313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5"/>
    <w:locked/>
    <w:rsid w:val="003130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rmal (Web)"/>
    <w:aliases w:val="Обычный (Web),Обычный (веб) Знак Знак,Обычный (Web) Знак Знак Знак"/>
    <w:basedOn w:val="a0"/>
    <w:link w:val="a4"/>
    <w:unhideWhenUsed/>
    <w:qFormat/>
    <w:rsid w:val="00313015"/>
    <w:pPr>
      <w:spacing w:after="200" w:line="276" w:lineRule="auto"/>
      <w:ind w:left="720"/>
      <w:contextualSpacing/>
    </w:pPr>
    <w:rPr>
      <w:lang w:val="x-none" w:eastAsia="en-US"/>
    </w:rPr>
  </w:style>
  <w:style w:type="character" w:customStyle="1" w:styleId="a6">
    <w:name w:val="Основной текст Знак"/>
    <w:aliases w:val="Основной текст Знак Знак Знак"/>
    <w:basedOn w:val="a1"/>
    <w:link w:val="a7"/>
    <w:uiPriority w:val="99"/>
    <w:semiHidden/>
    <w:locked/>
    <w:rsid w:val="003130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Основной текст Знак Знак"/>
    <w:basedOn w:val="a0"/>
    <w:link w:val="a6"/>
    <w:uiPriority w:val="99"/>
    <w:semiHidden/>
    <w:unhideWhenUsed/>
    <w:qFormat/>
    <w:rsid w:val="00313015"/>
    <w:pPr>
      <w:spacing w:after="120"/>
    </w:pPr>
    <w:rPr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31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qFormat/>
    <w:rsid w:val="00313015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a9">
    <w:name w:val="a9"/>
    <w:basedOn w:val="a0"/>
    <w:qFormat/>
    <w:rsid w:val="00313015"/>
    <w:pPr>
      <w:spacing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2016-05-23T14:18:00Z</dcterms:created>
  <dcterms:modified xsi:type="dcterms:W3CDTF">2016-05-23T14:18:00Z</dcterms:modified>
</cp:coreProperties>
</file>