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A" w:rsidRDefault="007A42AA" w:rsidP="007A42AA">
      <w:pPr>
        <w:tabs>
          <w:tab w:val="center" w:pos="5017"/>
          <w:tab w:val="left" w:pos="7162"/>
        </w:tabs>
        <w:jc w:val="center"/>
        <w:rPr>
          <w:rStyle w:val="a3"/>
        </w:rPr>
      </w:pPr>
      <w:r>
        <w:rPr>
          <w:rStyle w:val="a3"/>
        </w:rPr>
        <w:t>ТЕХНИЧЕСКОЕ ЗАДАНИЕ.</w:t>
      </w:r>
    </w:p>
    <w:p w:rsidR="007A42AA" w:rsidRDefault="007A42AA" w:rsidP="007A42AA">
      <w:pPr>
        <w:suppressAutoHyphens/>
        <w:jc w:val="center"/>
        <w:rPr>
          <w:sz w:val="20"/>
          <w:szCs w:val="20"/>
        </w:rPr>
      </w:pPr>
      <w:r w:rsidRPr="00FE7B4D">
        <w:rPr>
          <w:sz w:val="28"/>
          <w:szCs w:val="28"/>
        </w:rPr>
        <w:t>на оказание услуг по техническому обслуживанию  измерительного лабораторного оборудования.</w:t>
      </w:r>
    </w:p>
    <w:tbl>
      <w:tblPr>
        <w:tblW w:w="11205" w:type="dxa"/>
        <w:tblInd w:w="-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8"/>
        <w:gridCol w:w="993"/>
        <w:gridCol w:w="1844"/>
        <w:gridCol w:w="2553"/>
      </w:tblGrid>
      <w:tr w:rsidR="007A42AA" w:rsidTr="007A42A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>
            <w:pPr>
              <w:jc w:val="center"/>
            </w:pPr>
            <w:r>
              <w:t>№</w:t>
            </w:r>
          </w:p>
          <w:p w:rsidR="007A42AA" w:rsidRDefault="007A42AA" w:rsidP="00F51E7A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>
            <w:pPr>
              <w:jc w:val="center"/>
            </w:pPr>
            <w:r>
              <w:t>Наименование, тип, заводское обозначение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AA" w:rsidRDefault="007A42AA" w:rsidP="00F51E7A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</w:t>
            </w:r>
            <w:bookmarkStart w:id="0" w:name="_GoBack"/>
            <w:bookmarkEnd w:id="0"/>
            <w:r>
              <w:t>ство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AA" w:rsidRDefault="007A42AA" w:rsidP="00F51E7A">
            <w:pPr>
              <w:jc w:val="center"/>
            </w:pPr>
            <w:r>
              <w:t>Срок технического обслуживания в 2016 г.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AA" w:rsidRDefault="007A42AA" w:rsidP="00F51E7A">
            <w:pPr>
              <w:jc w:val="center"/>
            </w:pPr>
            <w:r>
              <w:t xml:space="preserve">Примечание </w:t>
            </w:r>
          </w:p>
        </w:tc>
      </w:tr>
      <w:tr w:rsidR="007A42AA" w:rsidTr="007A42AA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/>
        </w:tc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/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/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/>
        </w:tc>
      </w:tr>
      <w:tr w:rsidR="007A42AA" w:rsidTr="007A42A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AA" w:rsidRDefault="007A42AA" w:rsidP="00F51E7A">
            <w:pPr>
              <w:jc w:val="center"/>
            </w:pPr>
            <w: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2AA" w:rsidRDefault="007A42AA" w:rsidP="00F51E7A">
            <w:r>
              <w:t xml:space="preserve">Масс-спектрометр с индуктивно-связанной плазмой </w:t>
            </w:r>
            <w:r>
              <w:rPr>
                <w:lang w:val="en-US"/>
              </w:rPr>
              <w:t>Agilent</w:t>
            </w:r>
            <w:r w:rsidRPr="00ED2AAB">
              <w:t xml:space="preserve"> </w:t>
            </w:r>
            <w:r>
              <w:t>7700</w:t>
            </w:r>
          </w:p>
          <w:p w:rsidR="007A42AA" w:rsidRDefault="007A42AA" w:rsidP="00F51E7A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AA" w:rsidRDefault="007A42AA" w:rsidP="00F51E7A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AA" w:rsidRDefault="007A42AA" w:rsidP="00F51E7A">
            <w:pPr>
              <w:jc w:val="center"/>
            </w:pPr>
            <w:r>
              <w:t>сентябрь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2AA" w:rsidRDefault="007A42AA" w:rsidP="00F51E7A">
            <w:pPr>
              <w:jc w:val="center"/>
            </w:pPr>
            <w:r>
              <w:t>на месте эксплуатации</w:t>
            </w:r>
          </w:p>
        </w:tc>
      </w:tr>
    </w:tbl>
    <w:p w:rsidR="007A42AA" w:rsidRDefault="007A42AA" w:rsidP="007A42AA">
      <w:pPr>
        <w:pStyle w:val="a4"/>
        <w:numPr>
          <w:ilvl w:val="0"/>
          <w:numId w:val="1"/>
        </w:numPr>
        <w:spacing w:line="276" w:lineRule="auto"/>
        <w:jc w:val="both"/>
      </w:pPr>
      <w:r>
        <w:rPr>
          <w:color w:val="000000"/>
          <w:spacing w:val="-3"/>
        </w:rPr>
        <w:t>Перечень работ,  выполняемых во время технического обслуживания масс-спектрометра с индуктивно-связанной плазмой</w:t>
      </w:r>
      <w:r>
        <w:t xml:space="preserve"> </w:t>
      </w:r>
      <w:r>
        <w:rPr>
          <w:lang w:val="en-US"/>
        </w:rPr>
        <w:t>Agilent</w:t>
      </w:r>
      <w:r>
        <w:t xml:space="preserve"> 7700:</w:t>
      </w:r>
    </w:p>
    <w:p w:rsidR="007A42AA" w:rsidRDefault="007A42AA" w:rsidP="007A42AA">
      <w:pPr>
        <w:ind w:left="720"/>
      </w:pPr>
      <w:r>
        <w:t>- Диагностика вакуумной системы. В случае необходимости: замена масла в форвакуумных насосах, фильтра – уловителя паров масла, чистка фильтра паров воды.</w:t>
      </w:r>
    </w:p>
    <w:p w:rsidR="007A42AA" w:rsidRDefault="007A42AA" w:rsidP="007A42AA">
      <w:pPr>
        <w:ind w:left="720"/>
      </w:pPr>
      <w:r>
        <w:t xml:space="preserve">- Диагностика системы ввода и интерфейса прибора. Оценка пригодности и чистка конусов, горелки, графитовой прокладки, распылительной камеры и крышки, распылителя. При необходимости – замена указанных частей. </w:t>
      </w:r>
    </w:p>
    <w:p w:rsidR="007A42AA" w:rsidRDefault="007A42AA" w:rsidP="007A42AA">
      <w:pPr>
        <w:ind w:left="720"/>
      </w:pPr>
      <w:r>
        <w:t>- Чистка ионной оптики.</w:t>
      </w:r>
    </w:p>
    <w:p w:rsidR="007A42AA" w:rsidRDefault="007A42AA" w:rsidP="007A42AA">
      <w:pPr>
        <w:ind w:left="720"/>
      </w:pPr>
      <w:r>
        <w:t>- Переустановка программного обеспечения до более новой версии.</w:t>
      </w:r>
    </w:p>
    <w:p w:rsidR="007A42AA" w:rsidRDefault="007A42AA" w:rsidP="007A42AA">
      <w:pPr>
        <w:ind w:left="720"/>
      </w:pPr>
      <w:r>
        <w:t>- Диагностика и настройка параметров измерения</w:t>
      </w:r>
    </w:p>
    <w:p w:rsidR="007A42AA" w:rsidRDefault="007A42AA" w:rsidP="007A42AA">
      <w:pPr>
        <w:ind w:left="720"/>
      </w:pPr>
      <w:r>
        <w:t>- Выдача протоколов измерения для поверки прибора</w:t>
      </w:r>
    </w:p>
    <w:p w:rsidR="007A42AA" w:rsidRDefault="007A42AA" w:rsidP="007A42AA">
      <w:pPr>
        <w:ind w:left="720"/>
      </w:pPr>
      <w:r>
        <w:t>- Настройка параметров программного обеспечения под задачи заказчика.</w:t>
      </w:r>
    </w:p>
    <w:p w:rsidR="007A42AA" w:rsidRDefault="007A42AA" w:rsidP="007A42AA">
      <w:pPr>
        <w:jc w:val="both"/>
        <w:rPr>
          <w:spacing w:val="-5"/>
        </w:rPr>
      </w:pPr>
      <w:r>
        <w:rPr>
          <w:spacing w:val="-5"/>
        </w:rPr>
        <w:t xml:space="preserve">       2.  По результатам оказания услуг Исполнитель  представляет Заказчику:</w:t>
      </w:r>
    </w:p>
    <w:p w:rsidR="007A42AA" w:rsidRDefault="007A42AA" w:rsidP="007A42AA">
      <w:pPr>
        <w:ind w:left="284" w:firstLine="567"/>
        <w:jc w:val="both"/>
        <w:rPr>
          <w:spacing w:val="-5"/>
        </w:rPr>
      </w:pPr>
      <w:r>
        <w:rPr>
          <w:spacing w:val="-5"/>
        </w:rPr>
        <w:t>-  Акты об оказанных услугах за месяц, в котором Исполнитель оказывал услуги Заказчику;</w:t>
      </w:r>
    </w:p>
    <w:p w:rsidR="007A42AA" w:rsidRDefault="007A42AA" w:rsidP="007A42AA">
      <w:pPr>
        <w:ind w:left="284" w:firstLine="567"/>
        <w:jc w:val="both"/>
        <w:rPr>
          <w:spacing w:val="-5"/>
        </w:rPr>
      </w:pPr>
      <w:r>
        <w:rPr>
          <w:spacing w:val="-5"/>
        </w:rPr>
        <w:t>-  Счета;</w:t>
      </w:r>
    </w:p>
    <w:p w:rsidR="007A42AA" w:rsidRDefault="007A42AA" w:rsidP="007A42AA">
      <w:pPr>
        <w:ind w:left="284" w:firstLine="567"/>
        <w:jc w:val="both"/>
        <w:rPr>
          <w:spacing w:val="-5"/>
        </w:rPr>
      </w:pPr>
      <w:r>
        <w:rPr>
          <w:spacing w:val="-5"/>
        </w:rPr>
        <w:t xml:space="preserve">-  Счета-фактуры (в случае если Исполнитель является плательщиком НДС в соответствии с НК РФ). </w:t>
      </w:r>
    </w:p>
    <w:p w:rsidR="007A42AA" w:rsidRDefault="007A42AA" w:rsidP="007A42AA">
      <w:pPr>
        <w:ind w:left="284" w:firstLine="567"/>
        <w:jc w:val="both"/>
      </w:pPr>
      <w:r>
        <w:t xml:space="preserve">3. Услуги по техническому обслуживанию  стационарных средств измерений оказываются </w:t>
      </w:r>
      <w:proofErr w:type="gramStart"/>
      <w:r>
        <w:t>на</w:t>
      </w:r>
      <w:proofErr w:type="gramEnd"/>
      <w:r>
        <w:t xml:space="preserve">   </w:t>
      </w:r>
    </w:p>
    <w:p w:rsidR="007A42AA" w:rsidRDefault="007A42AA" w:rsidP="007A42AA">
      <w:pPr>
        <w:ind w:left="284" w:firstLine="567"/>
        <w:jc w:val="both"/>
      </w:pPr>
      <w:r>
        <w:t xml:space="preserve">   </w:t>
      </w:r>
      <w:proofErr w:type="gramStart"/>
      <w:r>
        <w:t>месте</w:t>
      </w:r>
      <w:proofErr w:type="gramEnd"/>
      <w:r>
        <w:t xml:space="preserve"> эксплуатации оборудования.</w:t>
      </w:r>
    </w:p>
    <w:p w:rsidR="007A42AA" w:rsidRDefault="007A42AA" w:rsidP="007A42AA">
      <w:pPr>
        <w:ind w:left="284" w:firstLine="567"/>
        <w:jc w:val="both"/>
        <w:rPr>
          <w:spacing w:val="-5"/>
        </w:rPr>
      </w:pPr>
      <w:r>
        <w:rPr>
          <w:spacing w:val="-5"/>
        </w:rPr>
        <w:t xml:space="preserve">4 . Исполнитель предоставляет гарантию на проведенные работы 6 месяцев. Гарантия на </w:t>
      </w:r>
      <w:proofErr w:type="gramStart"/>
      <w:r>
        <w:rPr>
          <w:spacing w:val="-5"/>
        </w:rPr>
        <w:t>замененные</w:t>
      </w:r>
      <w:proofErr w:type="gramEnd"/>
      <w:r>
        <w:rPr>
          <w:spacing w:val="-5"/>
        </w:rPr>
        <w:t xml:space="preserve">        </w:t>
      </w:r>
    </w:p>
    <w:p w:rsidR="007A42AA" w:rsidRDefault="007A42AA" w:rsidP="007A42AA">
      <w:pPr>
        <w:ind w:left="284" w:firstLine="567"/>
        <w:jc w:val="both"/>
        <w:rPr>
          <w:spacing w:val="-5"/>
        </w:rPr>
      </w:pPr>
      <w:r>
        <w:rPr>
          <w:spacing w:val="-5"/>
        </w:rPr>
        <w:t xml:space="preserve">    детали и комплектующие предоставляется в течение гарантийного срока, установленного  </w:t>
      </w:r>
    </w:p>
    <w:p w:rsidR="007A42AA" w:rsidRDefault="007A42AA" w:rsidP="007A42AA">
      <w:pPr>
        <w:ind w:left="284" w:firstLine="567"/>
        <w:jc w:val="both"/>
      </w:pPr>
      <w:r>
        <w:rPr>
          <w:spacing w:val="-5"/>
        </w:rPr>
        <w:t xml:space="preserve">    изготовителем данных деталей и комплектующих.</w:t>
      </w:r>
    </w:p>
    <w:p w:rsidR="002B4A97" w:rsidRDefault="002B4A97"/>
    <w:sectPr w:rsidR="002B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0C7"/>
    <w:multiLevelType w:val="hybridMultilevel"/>
    <w:tmpl w:val="C292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15"/>
    <w:rsid w:val="000C3615"/>
    <w:rsid w:val="002B4A97"/>
    <w:rsid w:val="007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42AA"/>
    <w:rPr>
      <w:b/>
      <w:bCs/>
    </w:rPr>
  </w:style>
  <w:style w:type="paragraph" w:styleId="a4">
    <w:name w:val="No Spacing"/>
    <w:uiPriority w:val="1"/>
    <w:qFormat/>
    <w:rsid w:val="007A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42AA"/>
    <w:rPr>
      <w:b/>
      <w:bCs/>
    </w:rPr>
  </w:style>
  <w:style w:type="paragraph" w:styleId="a4">
    <w:name w:val="No Spacing"/>
    <w:uiPriority w:val="1"/>
    <w:qFormat/>
    <w:rsid w:val="007A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2017-04-05T16:41:00Z</dcterms:created>
  <dcterms:modified xsi:type="dcterms:W3CDTF">2017-04-05T16:41:00Z</dcterms:modified>
</cp:coreProperties>
</file>