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52"/>
        <w:gridCol w:w="743"/>
        <w:gridCol w:w="709"/>
      </w:tblGrid>
      <w:tr w:rsidR="00F56CFA" w:rsidTr="00F56CFA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tabs>
                <w:tab w:val="left" w:pos="-39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№</w:t>
            </w:r>
          </w:p>
          <w:p w:rsidR="00F56CFA" w:rsidRDefault="00F56CFA">
            <w:pPr>
              <w:tabs>
                <w:tab w:val="left" w:pos="-39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п/п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tabs>
                <w:tab w:val="left" w:pos="-39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Наименование и  характеристики товара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tabs>
                <w:tab w:val="left" w:pos="-39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Единица изм.шт.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tabs>
                <w:tab w:val="left" w:pos="-39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Кол-во</w:t>
            </w:r>
          </w:p>
        </w:tc>
      </w:tr>
      <w:tr w:rsidR="00F56CFA" w:rsidTr="00F56CFA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Стол для переговоров должен быть составной, а также должен быть  изготовлен из ЛДСП. Цвет: коричнево-красный, оттенок по согласованию с Заказчиком. Соответствует ГОСТ 16371-93 Мебель, общие технические условия. Габаритные размеры: ширина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920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935 см, глубина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485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495 см, высота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76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78 см. Столешница должна быть выполнена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, устойчивой к рассыханию и деформации при ежедневной эксплуатации,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62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66 мм. Торцы столешницы с лицевой стороны и с внутренней  стороны должны быть облицованы прочной противоударной кромкой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мм, а также в середине должны иметь вставку шириной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 30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34 мм из натуральной кожи. Цвет кожи: светло-зеленый, оттенок по согласованию с Заказчиком. Столешница должна быть овальной формы, должна быть разбита не менее чем на 7 и не более чем на 9 составных частей. Перепады стыка столешницы не допустимы. Ширина рабочей поверхности должна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 78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82 см. Столешница должна быть оборудована отверстиями с заглушками для вывода проводов. Количество отверстий для вывода проводов должно согласовываться с Заказчиком. Под столешницей параллельно  отверстиям для проводов должен быть установлен Г-образный короб для прокладки кабеля. Короб должен быть изготовлен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сорта,</w:t>
            </w:r>
            <w:r>
              <w:rPr>
                <w:rFonts w:ascii="Garamond" w:hAnsi="Garamond"/>
              </w:rPr>
              <w:t xml:space="preserve">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24 мм с высокопрочным ламинированным покрытием в цвет столешницы, торцы должны быть облицованы прочной противоударной кромкой ПВХ или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мм. Столешница должна устанавливаться не менее чем на 7 и не более чем на 9 опорных тумб. Опорные тумбы должны быть выполнены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, устойчивой к рассыханию и деформации при ежедневной эксплуатации,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24 мм. Габаритные размеры: ширина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10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12 см, глубина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 62 см, высота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72 см. Каждая наружная  опора должна сужаться от столешницы к полу. Торцы тумб с лицевой стороны и с внутренней стороны должны быть облицованы прочной противоударной кромкой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мм, а также в середине по всей высоте должны иметь вставку шириной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55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75 мм из натуральной кожи. Цвет кожи: светло-зеленый, оттенок по согласованию с Заказчиком. На опорных тумбах должны быть сквозные отверстия для прокладки кабеля, которые должны быть напротив Г-образного короба. Опорные тумбы должны иметь возможность крепления на них розеток. Тумбы должны иметь регулируемые опоры,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4 штук на каждую опору, которые должны быть изготовлены из ПВХ для предотвращения повреждений напольного покрытия. Опорные тумбы должны быть соединены между собой лицевыми панелями и Г-образным коробом. Лицевая панель должна быть выполнена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, устойчивой к рассыханию и деформации при ежедневной эксплуатации,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24 мм. Высота лицевой панели должна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62 см. На лицевой панели должна быть декоративная вставка из натуральной кожи. Цвет кожи: светло-зеленый, оттенок по согласованию с Заказчиком. Торцы лицевой панели должны быть облицованы прочной противоударной кромкой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мм. Конструкция стола должна позволять устанавливать стулья вплотную к столешнице, не упираясь в опоры. Покрытие стола должно быть устойчивым к горячему, механическим повреждениям и кратковременному воздействию агрессивных сред – спиртовых растворов. Фурнитура: должны быть специальные крепежные соединения (металопластик) и конструкции (шурупная стяжка размером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7х70 мм, гайка-бочонок М6 размером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10х12 мм, винт М6 винтовой стяжки каркаса диаметром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12 мм, длиной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70 мм), соединения должны </w:t>
            </w:r>
            <w:r>
              <w:rPr>
                <w:rFonts w:ascii="Garamond" w:hAnsi="Garamond"/>
              </w:rPr>
              <w:lastRenderedPageBreak/>
              <w:t xml:space="preserve">быть рассчитаны на многократную сборку-разборку изделия без травмирования деталей, шкант- деревянный мебельный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6х30 мм, дерево-бук. Устойчивость стола при вертикальной нагрузке должна быть согласно ГОСТ 16371-93: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15 даН; деформация жесткости при нагрузке должна быть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20,0 мм. Удельное сопротивление выдергиванию шурупов: из пласти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50 H/мм; из кромки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40 H/мм. Влажность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15%. Предел прочности при изгибе 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14,0 Мпа. Углубления (выступы), царапины на пласти не допускаются. </w:t>
            </w:r>
            <w:r>
              <w:rPr>
                <w:rFonts w:ascii="Garamond" w:hAnsi="Garamond"/>
                <w:spacing w:val="-16"/>
              </w:rPr>
              <w:t xml:space="preserve">Температурный режим эксплуатации товара, должен быть в диапазоне от </w:t>
            </w:r>
            <w:r>
              <w:rPr>
                <w:rFonts w:ascii="Cambria Math" w:hAnsi="Cambria Math" w:cs="Cambria Math"/>
                <w:spacing w:val="-16"/>
              </w:rPr>
              <w:t>‐</w:t>
            </w:r>
            <w:r>
              <w:rPr>
                <w:rFonts w:ascii="Garamond" w:hAnsi="Garamond"/>
                <w:spacing w:val="-16"/>
              </w:rPr>
              <w:t xml:space="preserve">10°С , до+50°С.  </w:t>
            </w:r>
            <w:r>
              <w:rPr>
                <w:rFonts w:ascii="Garamond" w:hAnsi="Garamond"/>
              </w:rPr>
              <w:t xml:space="preserve">Плотность ЛДСП должна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650 кг/мз, предельно допустимая концентрация формальдегида должна быть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0,01 мг/м, согласно ГОСТ 16371-93. Упаковка должна быть из пятислойного картона на основе целлюлозного сырья марки (П-32) с бурым поверхностным слоем. Гарантия на изделие должна составлять не менее 60 месяцев.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56CFA" w:rsidTr="00F56CFA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2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Стол приставной, должен быть изготовлен из ЛДСП. Цвет: коричнево-красный, оттенок по согласованию с Заказчиком. Соответствует ГОСТ 16371-93 Мебель, общие технические условия. Габаритные размеры: ширина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118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122 см, глубина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82 см, высота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76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78 см. Столешница должна быть выполнена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, устойчивой к рассыханию и деформации при ежедневной эксплуатации,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62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66 мм. Торцы столешницы по всему периметру должны быть облицованы прочной противоударной кромкой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мм, а также в середине должны иметь вставку шириной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30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34 мм из натуральной кожи. Цвет кожи: светло-зеленый, оттенок по согласованию с Заказчиком. Столешница должна быть оборудована не менее чем двумя отверстиями с заглушками для вывода проводов. Под столешницей параллельно отверстиям для проводов должен быть установлен Г-образный короб для прокладки кабеля. Короб должен быть изготовлен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сорта,</w:t>
            </w:r>
            <w:r>
              <w:rPr>
                <w:rFonts w:ascii="Garamond" w:hAnsi="Garamond"/>
              </w:rPr>
              <w:t xml:space="preserve">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24 мм с высокопрочным ламинированным покрытием в цвет столешницы, торцы должны быть облицованы прочной противоударной кромкой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мм. Столешница должна устанавливаться не менее чем на 2 опорные тумбы. Опорные тумбы должны быть выполнены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, устойчивой к рассыханию и деформации при ежедневной эксплуатации,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24 мм. Габаритные размеры: ширина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9 см, глубина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62 см, высота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72 см. Торцы тумб с лицевой стороны и с внутренней стороны должны быть облицованы прочной противоударной кромкой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мм, а также в середине по всей высоте должны иметь вставку шириной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25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42 мм из натуральной кожи. Цвет кожи: светло-зеленый, оттенок по согласованию с Заказчиком. На опорных тумбах должны быть сквозные отверстия для прокладки кабеля, которые должны быть напротив Г-образного короба. Опорные тумбы должны иметь возможность крепления на них розеток. Тумбы должны иметь регулируемые опоры,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4 штук на каждую опору, которые должны быть изготовлены из ПВХ для предотвращения повреждений напольного покрытия. Опорные тумбы должны быть соединены между собой лицевой панелью и Г-образным коробом. Лицевая панель должна быть выполнена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, устойчивой к рассыханию и деформации при ежедневной эксплуатации,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24 мм. Высота лицевой панели должна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62 см. На лицевой панели должна быть декоративная вставка из натуральной кожи. Цвет кожи: светло-зеленый, оттенок по согласованию с Заказчиком. Торцы лицевой панели должны быть облицованы прочной противоударной кромкой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 2 мм. Покрытие стола должно быть устойчивым к горячему, механическим повреждениям и кратковременному воздействию агрессивных сред – спиртовых растворов. Фурнитура: должны быть специальные крепежные соединения (металопластик) и </w:t>
            </w:r>
            <w:r>
              <w:rPr>
                <w:rFonts w:ascii="Garamond" w:hAnsi="Garamond"/>
              </w:rPr>
              <w:lastRenderedPageBreak/>
              <w:t xml:space="preserve">конструкции (шурупная стяжка размером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7х70 мм, гайка-бочонок М6 размером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10х12 мм, винт М6 винтовой стяжки каркаса диаметром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12 мм, длиной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70 мм), соединения должны быть рассчитаны на многократную сборку-разборку изделия без травмирования деталей, шкант- деревянный мебельный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6х30 мм, дерево-бук. Устойчивость стола при вертикальной нагрузке должна быть согласно ГОСТ 16371-93: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15 даН; деформация жесткости при нагрузке должна быть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20,0 мм. Удельное сопротивление выдергиванию шурупов: из пласти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50 H/мм; из кромки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 40 H/мм. Влажность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15%. Предел прочности при изгибе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>14,0 Мпа. Углубления (выступы), царапины на пласти не допускаются.</w:t>
            </w:r>
            <w:r>
              <w:rPr>
                <w:rFonts w:ascii="Garamond" w:hAnsi="Garamond"/>
                <w:spacing w:val="-16"/>
              </w:rPr>
              <w:t xml:space="preserve"> Температурный режим эксплуатации товара, должен быть в диапазоне от </w:t>
            </w:r>
            <w:r>
              <w:rPr>
                <w:rFonts w:ascii="Cambria Math" w:hAnsi="Cambria Math" w:cs="Cambria Math"/>
                <w:spacing w:val="-16"/>
              </w:rPr>
              <w:t>‐</w:t>
            </w:r>
            <w:r>
              <w:rPr>
                <w:rFonts w:ascii="Garamond" w:hAnsi="Garamond"/>
                <w:spacing w:val="-16"/>
              </w:rPr>
              <w:t xml:space="preserve">10°С, до+50°С. </w:t>
            </w:r>
            <w:r>
              <w:rPr>
                <w:rFonts w:ascii="Garamond" w:hAnsi="Garamond"/>
              </w:rPr>
              <w:t xml:space="preserve">Плотность ЛДСП должна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650 кг/мз, предельно допустимая концентрация формальдегида должна быть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0,01 мг/м, согласно ГОСТ 16371-93. Упаковка должна быть из пятислойного картона на основе целлюлозного сырья марки (П-32) с бурым поверхностным слоем. Гарантия на изделие должна составлять не менее 60 месяцев.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56CFA" w:rsidTr="00F56CFA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3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Шкаф</w:t>
            </w:r>
            <w:r>
              <w:rPr>
                <w:rFonts w:ascii="Garamond" w:hAnsi="Garamond"/>
                <w:b/>
                <w:bCs/>
              </w:rPr>
              <w:t xml:space="preserve"> не стандарт</w:t>
            </w:r>
            <w:r>
              <w:rPr>
                <w:rFonts w:ascii="Garamond" w:hAnsi="Garamond"/>
                <w:color w:val="000000"/>
              </w:rPr>
              <w:t xml:space="preserve">: </w:t>
            </w:r>
            <w:r>
              <w:rPr>
                <w:rFonts w:ascii="Garamond" w:hAnsi="Garamond"/>
              </w:rPr>
              <w:t xml:space="preserve">ширина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835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840 см, глубина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43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46 см, высота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127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135 см Цвет: коричнево-красный, оттенок по согласованию с Заказчиком. Соответствует ГОСТ 16371-93 Мебель, общие технические условия. Каркас шкафа должен быть выполнен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 (дно, боковые панели, перегородки, вкладная планка и полки из ДСП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17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19 мм) с высокопрочным ламинированным покрытием, устойчивым к горячему, механическим повреждениям и кратковременному воздействию агрессивных сред – спиртовых растворов, фурнитура-специальные крепежные соединения (металопластик) и конструкции (шурупная стяжка размером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7х70 мм, гайка-бочонок М6 размером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10х12 мм, винт М6 винтовой стяжки каркаса диаметром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12 мм, длиной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70 мм), соединения должны быть рассчитаны на многократную сборку-разборку изделия без травмирования деталей, шкант- деревянный мебельный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6х30 мм, дерево-бук. Шкаф должен быть разделен перегородками не менее чем на 10 секций. Каждая секция должна быть разделена на два отделения внутренней вертикальной перегородкой. Количество полок в секции должно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 штук (расстояние между полками должно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38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41 см). Прочность и деформация корпуса должна быть согласно ГОСТ 16371-93:  </w:t>
            </w:r>
            <w:r>
              <w:rPr>
                <w:color w:val="000000"/>
              </w:rPr>
              <w:t>≤</w:t>
            </w:r>
            <w:smartTag w:uri="urn:schemas-microsoft-com:office:smarttags" w:element="metricconverter">
              <w:smartTagPr>
                <w:attr w:name="ProductID" w:val="3,0 мм"/>
              </w:smartTagPr>
              <w:r>
                <w:rPr>
                  <w:rFonts w:ascii="Garamond" w:hAnsi="Garamond"/>
                </w:rPr>
                <w:t>3,0 мм</w:t>
              </w:r>
            </w:smartTag>
            <w:r>
              <w:rPr>
                <w:rFonts w:ascii="Garamond" w:hAnsi="Garamond"/>
              </w:rPr>
              <w:t xml:space="preserve">. Остаточная деформация жесткости крепления дверей должна быть согласно ГОСТ 16371-93: </w:t>
            </w:r>
            <w:r>
              <w:rPr>
                <w:color w:val="000000"/>
              </w:rPr>
              <w:t>≤</w:t>
            </w:r>
            <w:smartTag w:uri="urn:schemas-microsoft-com:office:smarttags" w:element="metricconverter">
              <w:smartTagPr>
                <w:attr w:name="ProductID" w:val="2,5 мм"/>
              </w:smartTagPr>
              <w:r>
                <w:rPr>
                  <w:rFonts w:ascii="Garamond" w:hAnsi="Garamond"/>
                </w:rPr>
                <w:t>2,5 мм</w:t>
              </w:r>
            </w:smartTag>
            <w:r>
              <w:rPr>
                <w:rFonts w:ascii="Garamond" w:hAnsi="Garamond"/>
              </w:rPr>
              <w:t xml:space="preserve">. Удельное сопротивление выдергиванию шурупов: из пласти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50 H/мм; из кромки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40 H/мм. Влажность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15%. Предел прочности при изгибе 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 14,0 Мпа. Углубления (выступы), царапины на пласти не допускаются. </w:t>
            </w:r>
            <w:r>
              <w:rPr>
                <w:rFonts w:ascii="Garamond" w:hAnsi="Garamond"/>
                <w:spacing w:val="-16"/>
              </w:rPr>
              <w:t xml:space="preserve">Температурный режим эксплуатации товара, должен быть в диапазоне от </w:t>
            </w:r>
            <w:r>
              <w:rPr>
                <w:rFonts w:ascii="Cambria Math" w:hAnsi="Cambria Math" w:cs="Cambria Math"/>
                <w:spacing w:val="-16"/>
              </w:rPr>
              <w:t>‐</w:t>
            </w:r>
            <w:r>
              <w:rPr>
                <w:rFonts w:ascii="Garamond" w:hAnsi="Garamond"/>
                <w:spacing w:val="-16"/>
              </w:rPr>
              <w:t xml:space="preserve">10°С , до+50°С. </w:t>
            </w:r>
            <w:r>
              <w:rPr>
                <w:rFonts w:ascii="Garamond" w:hAnsi="Garamond"/>
              </w:rPr>
              <w:t xml:space="preserve">Каркас должен иметь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22 регулируемых опор, которые должны быть изготовлены из ПВХ для предотвращения повреждений напольного покрытия. Задняя стенка должна быть выполнена из МДФ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8 мм, которая должна быть кашированная с двух сторон пленкой и крепиться в паз. Под нижним щитом, с лицевой стороны шкафа должна быть расположена вкладная цокольная планка,  высотой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9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12 см, которая должна быть выполнена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17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19 мм. Торцы каркаса шкафа и полок с лицевой стороны должны быть облицованы противоударной кромкой из ПВХ; АБС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2 мм. Топ шкафа должен быть выполнен из массива древесины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30 мм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40 мм с покрытием шпоном. Топ шкафа должен иметь классический фигурный край. Каждая секция шкафа должна закрываться не менее чем 2 глухими фасадами. Фасад должен иметь декоративную ступенчатую рамку, которая должна быть выполнена в классическом стиле из массива дерева, а также должен иметь декоративную вставку внутрь рамки выполненную из массива дерева. Фасады должны быть покрыты шпоном. Двери должны устанавливаться на 4-х шарнирные петли, шарниры которых </w:t>
            </w:r>
            <w:r>
              <w:rPr>
                <w:rFonts w:ascii="Garamond" w:hAnsi="Garamond"/>
              </w:rPr>
              <w:lastRenderedPageBreak/>
              <w:t xml:space="preserve">должны иметь двухмерное регулирование. Регулировка по высоте должна происходить посредствам ответных планок. На лицевых частях боковых панелей, а также между каждой секцией во всю высоту шкафа должны быть декоративные пилястры. Пилястры должны быть выполнены из массива дерева, должны быть шириной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 см и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 xml:space="preserve">8 см, а также должны быть покрыты шпоном. Цвет топа, фасадов и декоративных элементов, которые должны быть выполнены из массива, не должны отличаться от каркаса шкафа. Трещины и царапины на шпоне не допускаются. Ручки должны быть металлические в цвет «бронзы с элементами старения». Плотность ЛДСП должна быть </w:t>
            </w:r>
            <w:r>
              <w:rPr>
                <w:color w:val="000000"/>
              </w:rPr>
              <w:t>≥</w:t>
            </w:r>
            <w:r>
              <w:rPr>
                <w:rFonts w:ascii="Garamond" w:hAnsi="Garamond"/>
              </w:rPr>
              <w:t xml:space="preserve">650 кг/мз, предельно допустимая концентрация формальдегида должна быть </w:t>
            </w:r>
            <w:r>
              <w:rPr>
                <w:color w:val="000000"/>
              </w:rPr>
              <w:t>≤</w:t>
            </w:r>
            <w:r>
              <w:rPr>
                <w:rFonts w:ascii="Garamond" w:hAnsi="Garamond"/>
              </w:rPr>
              <w:t>0,01 мг/м, согласно ГОСТ 16371-93. Мебель должна упаковываться в пупырчатый полиэтилен, и в гофрокартон- на основе целлюлозного сырья марки (П-32) с бурым поверхностным слоем.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56CFA" w:rsidTr="00F56CFA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spacing w:after="0"/>
              <w:rPr>
                <w:rFonts w:ascii="Garamond" w:eastAsia="Batang" w:hAnsi="Garamond" w:cs="Aharoni"/>
              </w:rPr>
            </w:pPr>
            <w:r>
              <w:rPr>
                <w:rFonts w:ascii="Garamond" w:eastAsia="Batang" w:hAnsi="Garamond" w:cs="Aharoni"/>
                <w:color w:val="000000"/>
              </w:rPr>
              <w:t>Шкаф</w:t>
            </w:r>
            <w:r>
              <w:rPr>
                <w:rFonts w:ascii="Garamond" w:eastAsia="Batang" w:hAnsi="Garamond" w:cs="Aharoni"/>
                <w:b/>
                <w:bCs/>
              </w:rPr>
              <w:t xml:space="preserve"> не стандарт</w:t>
            </w:r>
            <w:r>
              <w:rPr>
                <w:rFonts w:ascii="Garamond" w:eastAsia="Batang" w:hAnsi="Garamond" w:cs="Aharoni"/>
                <w:color w:val="000000"/>
              </w:rPr>
              <w:t xml:space="preserve">: </w:t>
            </w:r>
            <w:r>
              <w:rPr>
                <w:rFonts w:ascii="Garamond" w:eastAsia="Batang" w:hAnsi="Garamond" w:cs="Aharoni"/>
              </w:rPr>
              <w:t xml:space="preserve">ширина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827 см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832 см, глубина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43 см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46 см, высота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127 см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135 см Цвет: коричнево-красный, оттенок по согласованию с Заказчиком. Соответствует ГОСТ 16371-93 Мебель, общие технические условия. Каркас шкафа должен быть выполнен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eastAsia="Batang" w:hAnsi="Garamond" w:cs="Aharoni"/>
              </w:rPr>
              <w:t xml:space="preserve">(дно, боковые панели, перегородки, вкладная планка и полки из ДСП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17 мм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19 мм) с высокопрочным ламинированным покрытием, устойчивым к горячему, механическим повреждениям и кратковременному воздействию агрессивных сред – спиртовых растворов, фурнитура-специальные крепежные соединения (металопластик) и конструкции (шурупная стяжка размером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7х70 мм, гайка-бочонок М6 размером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10х12 мм, винт М6 винтовой стяжки каркаса диаметром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12 мм, длиной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 70 мм), соединения должны быть рассчитаны на многократную сборку-разборку изделия без травмирования деталей, шкант- деревянный мебельный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6х30 мм, дерево-бук. Шкаф должен быть разделен перегородками не менее чем на 10 секций. Каждая секция должна быть разделена на два отделения внутренней вертикальной перегородкой. Количество полок в секции должно быть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6 штук (расстояние между полками должно быть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38 см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41 см). Прочность и деформация корпуса должна быть согласно ГОСТ 16371-93:  </w:t>
            </w:r>
            <w:r>
              <w:rPr>
                <w:color w:val="000000"/>
              </w:rPr>
              <w:t>≤</w:t>
            </w:r>
            <w:smartTag w:uri="urn:schemas-microsoft-com:office:smarttags" w:element="metricconverter">
              <w:smartTagPr>
                <w:attr w:name="ProductID" w:val="3,0 мм"/>
              </w:smartTagPr>
              <w:r>
                <w:rPr>
                  <w:rFonts w:ascii="Garamond" w:eastAsia="Batang" w:hAnsi="Garamond" w:cs="Aharoni"/>
                </w:rPr>
                <w:t>3,0 мм</w:t>
              </w:r>
            </w:smartTag>
            <w:r>
              <w:rPr>
                <w:rFonts w:ascii="Garamond" w:eastAsia="Batang" w:hAnsi="Garamond" w:cs="Aharoni"/>
              </w:rPr>
              <w:t xml:space="preserve">. Остаточная деформация жесткости крепления дверей должна быть согласно ГОСТ 16371-93: </w:t>
            </w:r>
            <w:r>
              <w:rPr>
                <w:color w:val="000000"/>
              </w:rPr>
              <w:t>≤</w:t>
            </w:r>
            <w:smartTag w:uri="urn:schemas-microsoft-com:office:smarttags" w:element="metricconverter">
              <w:smartTagPr>
                <w:attr w:name="ProductID" w:val="2,5 мм"/>
              </w:smartTagPr>
              <w:r>
                <w:rPr>
                  <w:rFonts w:ascii="Garamond" w:eastAsia="Batang" w:hAnsi="Garamond" w:cs="Aharoni"/>
                </w:rPr>
                <w:t>2,5 мм</w:t>
              </w:r>
            </w:smartTag>
            <w:r>
              <w:rPr>
                <w:rFonts w:ascii="Garamond" w:eastAsia="Batang" w:hAnsi="Garamond" w:cs="Aharoni"/>
              </w:rPr>
              <w:t xml:space="preserve">. Удельное сопротивление выдергиванию шурупов: из пласти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50 H/мм; из кромки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40 H/мм. Влажность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15%. Предел прочности при изгибе 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 14,0 Мпа. Углубления (выступы), царапины на пласти не допускаются. </w:t>
            </w:r>
            <w:r>
              <w:rPr>
                <w:rFonts w:ascii="Garamond" w:hAnsi="Garamond"/>
                <w:spacing w:val="-16"/>
              </w:rPr>
              <w:t xml:space="preserve">Температурный режим эксплуатации товара, должен быть в диапазоне от </w:t>
            </w:r>
            <w:r>
              <w:rPr>
                <w:rFonts w:ascii="Cambria Math" w:hAnsi="Cambria Math" w:cs="Cambria Math"/>
                <w:spacing w:val="-16"/>
              </w:rPr>
              <w:t>‐</w:t>
            </w:r>
            <w:r>
              <w:rPr>
                <w:rFonts w:ascii="Garamond" w:hAnsi="Garamond"/>
                <w:spacing w:val="-16"/>
              </w:rPr>
              <w:t xml:space="preserve">10°С , до+50°С. </w:t>
            </w:r>
            <w:r>
              <w:rPr>
                <w:rFonts w:ascii="Garamond" w:eastAsia="Batang" w:hAnsi="Garamond" w:cs="Aharoni"/>
              </w:rPr>
              <w:t xml:space="preserve">Каркас должен иметь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22 регулируемых опор, которые должны быть изготовлены из ПВХ для предотвращения повреждений напольного покрытия. Задняя стенка должна быть выполнена из МДФ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6 мм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8 мм, которая должна быть кашированная с двух сторон пленкой и крепиться в паз. Под нижним щитом, с лицевой стороны шкафа должна быть расположена вкладная цокольная планка,  высотой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9 см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12 см, которая должна быть выполнена </w:t>
            </w:r>
            <w:r>
              <w:rPr>
                <w:rFonts w:ascii="Garamond" w:hAnsi="Garamond"/>
                <w:spacing w:val="-16"/>
              </w:rPr>
              <w:t>из шлифованного ДСП с обычной поверхностью типа Р1; Р2, I; II сорта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eastAsia="Batang" w:hAnsi="Garamond" w:cs="Aharoni"/>
              </w:rPr>
              <w:t xml:space="preserve">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17 мм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19 мм. Торцы каркаса шкафа и полок с лицевой стороны должны быть облицованы противоударной кромкой из </w:t>
            </w:r>
            <w:r>
              <w:rPr>
                <w:rFonts w:ascii="Garamond" w:hAnsi="Garamond"/>
              </w:rPr>
              <w:t>ПВХ; АБС</w:t>
            </w:r>
            <w:r>
              <w:rPr>
                <w:rFonts w:ascii="Garamond" w:eastAsia="Batang" w:hAnsi="Garamond" w:cs="Aharoni"/>
              </w:rPr>
              <w:t xml:space="preserve">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2 мм. Топ шкафа должен быть выполнен из массива древесины толщиной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30 мм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40 мм с покрытием шпоном. Топ шкафа должен иметь классический фигурный край. Каждая секция шкафа должна закрываться не менее чем 2 глухими фасадами. Фасад должен иметь декоративную ступенчатую рамку, которая должна быть выполнена в классическом стиле из массива дерева, а также должен иметь декоративную вставку внутрь рамки выполненную из массива дерева. Фасады должны быть покрыты шпоном. Двери должны устанавливаться на 4-х шарнирные петли, шарниры которых должны иметь двухмерное регулирование. Регулировка по высоте должна происходить посредствам ответных планок. На лицевых частях боковых панелей, а также между каждой секцией во всю высоту шкафа должны быть декоративные </w:t>
            </w:r>
            <w:r>
              <w:rPr>
                <w:rFonts w:ascii="Garamond" w:eastAsia="Batang" w:hAnsi="Garamond" w:cs="Aharoni"/>
              </w:rPr>
              <w:lastRenderedPageBreak/>
              <w:t xml:space="preserve">пилястры. Пилястры должны быть выполнены из массива дерева, должны быть шириной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6 см и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 xml:space="preserve">8 см, а также должны быть покрыты шпоном. Цвет топа, фасадов и декоративных элементов, которые должны быть выполнены из массива, не должны отличаться от каркаса шкафа. Ручки должны быть металлические в цвет «бронзы с элементами старения». Трещины и царапины на шпоне не допускаются. Плотность ЛДСП должна быть </w:t>
            </w:r>
            <w:r>
              <w:rPr>
                <w:color w:val="000000"/>
              </w:rPr>
              <w:t>≥</w:t>
            </w:r>
            <w:r>
              <w:rPr>
                <w:rFonts w:ascii="Garamond" w:eastAsia="Batang" w:hAnsi="Garamond" w:cs="Aharoni"/>
              </w:rPr>
              <w:t xml:space="preserve"> 650 кг/мз, предельно допустимая концентрация формальдегида должна быть </w:t>
            </w:r>
            <w:r>
              <w:rPr>
                <w:color w:val="000000"/>
              </w:rPr>
              <w:t>≤</w:t>
            </w:r>
            <w:r>
              <w:rPr>
                <w:rFonts w:ascii="Garamond" w:eastAsia="Batang" w:hAnsi="Garamond" w:cs="Aharoni"/>
              </w:rPr>
              <w:t>0,01 мг/м, согласно ГОСТ 16371-93. Мебель должна упаковываться в пупырчатый полиэтилен, и в гофрокартон- на основе целлюлозного сырья марки (П-32) с бурым поверхностным слоем.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FA" w:rsidRDefault="00F56CFA">
            <w:pPr>
              <w:jc w:val="center"/>
              <w:rPr>
                <w:rFonts w:ascii="Garamond" w:hAnsi="Garamond"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D220A7" w:rsidRDefault="00D220A7">
      <w:bookmarkStart w:id="0" w:name="_GoBack"/>
      <w:bookmarkEnd w:id="0"/>
    </w:p>
    <w:sectPr w:rsidR="00D2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08"/>
    <w:rsid w:val="00D220A7"/>
    <w:rsid w:val="00DD4508"/>
    <w:rsid w:val="00F5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2400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2016-05-23T14:27:00Z</dcterms:created>
  <dcterms:modified xsi:type="dcterms:W3CDTF">2016-05-23T14:27:00Z</dcterms:modified>
</cp:coreProperties>
</file>